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68A63" w14:textId="6E744660" w:rsidR="00E64128" w:rsidRDefault="00115A47" w:rsidP="007C775E">
      <w:pPr>
        <w:pStyle w:val="Heading1"/>
      </w:pPr>
      <w:r>
        <w:t>Recap Plus More</w:t>
      </w:r>
      <w:r w:rsidR="00E64128">
        <w:t xml:space="preserve">: </w:t>
      </w:r>
      <w:r w:rsidR="00E64128" w:rsidRPr="00E64128">
        <w:t>HopGPT as a Concierge Service to Promote and Support Learners’ Agency</w:t>
      </w:r>
    </w:p>
    <w:p w14:paraId="630E4F9F" w14:textId="619DF27E" w:rsidR="00610556" w:rsidRPr="00610556" w:rsidRDefault="00610556" w:rsidP="00610556">
      <w:r>
        <w:t>This document</w:t>
      </w:r>
      <w:r w:rsidR="002B0AA3">
        <w:t xml:space="preserve">, an extension of CTL’s 2026 Picnic PD workshop, </w:t>
      </w:r>
      <w:r>
        <w:t xml:space="preserve">includes </w:t>
      </w:r>
      <w:r w:rsidR="00F26A00">
        <w:t>three</w:t>
      </w:r>
      <w:r>
        <w:t xml:space="preserve"> sections</w:t>
      </w:r>
      <w:r w:rsidR="002B0AA3">
        <w:t>: a quick guide for managing prompts with variables in HopGPT</w:t>
      </w:r>
      <w:r w:rsidR="00F26A00">
        <w:t>;</w:t>
      </w:r>
      <w:r w:rsidR="002B0AA3">
        <w:t xml:space="preserve"> </w:t>
      </w:r>
      <w:r w:rsidR="000C36C8">
        <w:t>sample text for sharing with students</w:t>
      </w:r>
      <w:r w:rsidR="00182CE3">
        <w:t>; and a guide for crafting, or engineering, different prompt structures</w:t>
      </w:r>
      <w:r w:rsidR="005F2E17">
        <w:t>.</w:t>
      </w:r>
    </w:p>
    <w:p w14:paraId="5B9B4EE0" w14:textId="1169812F" w:rsidR="000E76D4" w:rsidRDefault="000E76D4" w:rsidP="006E5584">
      <w:pPr>
        <w:pStyle w:val="Heading2"/>
      </w:pPr>
      <w:r>
        <w:t xml:space="preserve">HopGPT Quick </w:t>
      </w:r>
      <w:r w:rsidR="006E5584">
        <w:t>Guide for Managing Prompts with Variables</w:t>
      </w:r>
    </w:p>
    <w:p w14:paraId="18CD03CD" w14:textId="77777777" w:rsidR="003B1163" w:rsidRDefault="0052476E" w:rsidP="003B1163">
      <w:pPr>
        <w:pStyle w:val="ListParagraph"/>
        <w:numPr>
          <w:ilvl w:val="0"/>
          <w:numId w:val="6"/>
        </w:numPr>
        <w:ind w:left="360"/>
      </w:pPr>
      <w:hyperlink r:id="rId8" w:history="1">
        <w:r w:rsidRPr="00761FC6">
          <w:rPr>
            <w:rStyle w:val="Hyperlink"/>
          </w:rPr>
          <w:t>Start here</w:t>
        </w:r>
      </w:hyperlink>
      <w:r w:rsidRPr="00761FC6">
        <w:t xml:space="preserve"> and select “Launch HopGPT”.</w:t>
      </w:r>
      <w:r>
        <w:t xml:space="preserve"> You will navigate to the tool and be prompted to sign in with your JHED ID.</w:t>
      </w:r>
    </w:p>
    <w:p w14:paraId="0760811D" w14:textId="77777777" w:rsidR="00201FDC" w:rsidRDefault="003B1163" w:rsidP="00201FDC">
      <w:pPr>
        <w:pStyle w:val="ListParagraph"/>
        <w:numPr>
          <w:ilvl w:val="0"/>
          <w:numId w:val="6"/>
        </w:numPr>
        <w:ind w:left="360"/>
      </w:pPr>
      <w:r>
        <w:t>Select the “Prompts” icon in the vertical navigation menu of the sidebar in HopGPT</w:t>
      </w:r>
      <w:r w:rsidRPr="00B62910">
        <w:t>.</w:t>
      </w:r>
    </w:p>
    <w:p w14:paraId="32EB4DCA" w14:textId="2A151F5A" w:rsidR="003B1163" w:rsidRDefault="003B1163" w:rsidP="00201FDC">
      <w:pPr>
        <w:pStyle w:val="ListParagraph"/>
        <w:numPr>
          <w:ilvl w:val="0"/>
          <w:numId w:val="6"/>
        </w:numPr>
        <w:ind w:left="360"/>
      </w:pPr>
      <w:r>
        <w:t>Select the “Create Prompt” (plus sign) icon at the top.</w:t>
      </w:r>
    </w:p>
    <w:p w14:paraId="78CC237B" w14:textId="5B05ADDA" w:rsidR="00E14BC7" w:rsidRDefault="00DD19B0" w:rsidP="00E14BC7">
      <w:pPr>
        <w:pStyle w:val="ListParagraph"/>
        <w:numPr>
          <w:ilvl w:val="0"/>
          <w:numId w:val="6"/>
        </w:numPr>
        <w:ind w:left="360"/>
      </w:pPr>
      <w:r w:rsidRPr="00DD19B0">
        <w:t xml:space="preserve">Give your prompt a name and then, in the “Prompt input” text box, </w:t>
      </w:r>
      <w:r w:rsidR="00E46842">
        <w:t xml:space="preserve">enter the text of your prompt writing </w:t>
      </w:r>
      <w:r w:rsidR="003862A4">
        <w:t xml:space="preserve">all </w:t>
      </w:r>
      <w:r w:rsidR="00E14BC7">
        <w:t xml:space="preserve">placeholders as </w:t>
      </w:r>
      <w:r w:rsidR="003862A4">
        <w:t>variables in double curly braces.</w:t>
      </w:r>
      <w:r w:rsidR="00E14BC7" w:rsidRPr="00E14BC7">
        <w:t xml:space="preserve"> Variables are denoted with double curly brackets and can be open-ended, multiple choice, or special types (e.g., current date)</w:t>
      </w:r>
      <w:r w:rsidR="00406CEE">
        <w:t xml:space="preserve"> entered using the “Special variables” drop-down menu</w:t>
      </w:r>
      <w:r w:rsidR="00E14BC7" w:rsidRPr="00E14BC7">
        <w:t>.</w:t>
      </w:r>
      <w:r w:rsidR="00761FC6">
        <w:t xml:space="preserve"> Here </w:t>
      </w:r>
      <w:r w:rsidR="00BD1F74">
        <w:t>is</w:t>
      </w:r>
      <w:r w:rsidR="0097265D">
        <w:t xml:space="preserve"> </w:t>
      </w:r>
      <w:r w:rsidR="00761FC6">
        <w:t xml:space="preserve">the </w:t>
      </w:r>
      <w:r w:rsidR="00406CEE">
        <w:t xml:space="preserve">open-ended and multiple-choice </w:t>
      </w:r>
      <w:r w:rsidR="00761FC6">
        <w:t>syntax:</w:t>
      </w:r>
    </w:p>
    <w:p w14:paraId="40664220" w14:textId="261E05B3" w:rsidR="00761FC6" w:rsidRDefault="00E14BC7" w:rsidP="00761FC6">
      <w:pPr>
        <w:pStyle w:val="ListParagraph"/>
        <w:numPr>
          <w:ilvl w:val="0"/>
          <w:numId w:val="0"/>
        </w:numPr>
        <w:ind w:left="360"/>
        <w:rPr>
          <w:b/>
          <w:bCs/>
        </w:rPr>
      </w:pPr>
      <w:r w:rsidRPr="00E14BC7">
        <w:t>Open-</w:t>
      </w:r>
      <w:r w:rsidR="00A95D84" w:rsidRPr="00E14BC7">
        <w:t xml:space="preserve">ended: </w:t>
      </w:r>
      <w:r w:rsidR="00A95D84" w:rsidRPr="00A95D84">
        <w:rPr>
          <w:b/>
          <w:bCs/>
        </w:rPr>
        <w:t>{{</w:t>
      </w:r>
      <w:r w:rsidRPr="00761FC6">
        <w:rPr>
          <w:b/>
          <w:bCs/>
        </w:rPr>
        <w:t>variableName}}</w:t>
      </w:r>
    </w:p>
    <w:p w14:paraId="4ADEF00D" w14:textId="7E5A3F74" w:rsidR="005F2E17" w:rsidRDefault="00E14BC7" w:rsidP="00761FC6">
      <w:pPr>
        <w:pStyle w:val="ListParagraph"/>
        <w:numPr>
          <w:ilvl w:val="0"/>
          <w:numId w:val="0"/>
        </w:numPr>
        <w:ind w:left="360"/>
      </w:pPr>
      <w:r w:rsidRPr="00E14BC7">
        <w:t xml:space="preserve">Multiple-choice: </w:t>
      </w:r>
      <w:r w:rsidRPr="00761FC6">
        <w:rPr>
          <w:b/>
          <w:bCs/>
        </w:rPr>
        <w:t>{{variableName: choice1| choice 2</w:t>
      </w:r>
      <w:r w:rsidR="00761FC6">
        <w:rPr>
          <w:b/>
          <w:bCs/>
        </w:rPr>
        <w:t xml:space="preserve"> </w:t>
      </w:r>
      <w:r w:rsidR="00503D7C">
        <w:rPr>
          <w:b/>
          <w:bCs/>
        </w:rPr>
        <w:t>| choice 3</w:t>
      </w:r>
      <w:r w:rsidRPr="00761FC6">
        <w:rPr>
          <w:b/>
          <w:bCs/>
        </w:rPr>
        <w:t>}}</w:t>
      </w:r>
    </w:p>
    <w:p w14:paraId="2B87D4BB" w14:textId="77777777" w:rsidR="00C97262" w:rsidRPr="00C97262" w:rsidRDefault="00C97262" w:rsidP="00C97262">
      <w:pPr>
        <w:pStyle w:val="ListParagraph"/>
        <w:numPr>
          <w:ilvl w:val="0"/>
          <w:numId w:val="6"/>
        </w:numPr>
        <w:ind w:left="360"/>
      </w:pPr>
      <w:r w:rsidRPr="00C97262">
        <w:t>Scroll down if necessary.  Select the words “Create Prompt”, at the bottom right, to save your prompt. It will appear in the prompts menu on the left side of your screen.</w:t>
      </w:r>
    </w:p>
    <w:p w14:paraId="0C7CC92A" w14:textId="77777777" w:rsidR="00BA1583" w:rsidRDefault="00BA1583" w:rsidP="00B74DB2">
      <w:pPr>
        <w:pStyle w:val="ListParagraph"/>
        <w:numPr>
          <w:ilvl w:val="0"/>
          <w:numId w:val="6"/>
        </w:numPr>
        <w:ind w:left="360"/>
      </w:pPr>
      <w:r>
        <w:t>To use the prompt either:</w:t>
      </w:r>
    </w:p>
    <w:p w14:paraId="7BE4DC2B" w14:textId="77777777" w:rsidR="00FF59C3" w:rsidRDefault="00B41C82" w:rsidP="00FF59C3">
      <w:pPr>
        <w:pStyle w:val="ListParagraph"/>
        <w:numPr>
          <w:ilvl w:val="1"/>
          <w:numId w:val="6"/>
        </w:numPr>
        <w:ind w:left="720"/>
      </w:pPr>
      <w:r>
        <w:t>Hover over your prompt’s name in the menu to see the “three dots” menu. Select the dots to expand the menu and select “Preview”. The preview will be displayed in an overlay.</w:t>
      </w:r>
      <w:r w:rsidR="00BD2D38">
        <w:t xml:space="preserve"> </w:t>
      </w:r>
      <w:r w:rsidR="00EE72B7">
        <w:t>Select “Use prompt” at the bottom right of the preview’s display.</w:t>
      </w:r>
    </w:p>
    <w:p w14:paraId="47776B9C" w14:textId="62A13263" w:rsidR="00D14B4A" w:rsidRDefault="00D14B4A" w:rsidP="00FF59C3">
      <w:pPr>
        <w:pStyle w:val="ListParagraph"/>
        <w:numPr>
          <w:ilvl w:val="1"/>
          <w:numId w:val="6"/>
        </w:numPr>
        <w:ind w:left="720"/>
      </w:pPr>
      <w:r>
        <w:t xml:space="preserve">OR </w:t>
      </w:r>
      <w:r w:rsidR="00482716">
        <w:t>if</w:t>
      </w:r>
      <w:r w:rsidR="00140E79">
        <w:t xml:space="preserve"> you’re not in editing mode</w:t>
      </w:r>
      <w:r w:rsidR="00BB19FE">
        <w:t xml:space="preserve"> and are returning to use a saved prompt, </w:t>
      </w:r>
      <w:r>
        <w:t xml:space="preserve">navigate to the list of prompts and just click on the name to use it. </w:t>
      </w:r>
    </w:p>
    <w:p w14:paraId="54BE901E" w14:textId="19440F1A" w:rsidR="00B41C82" w:rsidRPr="00503D7C" w:rsidRDefault="000F060F" w:rsidP="00C80ADC">
      <w:pPr>
        <w:ind w:left="360"/>
      </w:pPr>
      <w:r>
        <w:t>In the pop-up, the full prompt will be displayed with its variables</w:t>
      </w:r>
      <w:r w:rsidR="00ED7E24">
        <w:t xml:space="preserve">. </w:t>
      </w:r>
      <w:r>
        <w:t xml:space="preserve">Enter values for your variables </w:t>
      </w:r>
      <w:r w:rsidR="00ED7E24">
        <w:t>and then s</w:t>
      </w:r>
      <w:r>
        <w:t>elect “Submit” to see the complete prompt displayed as a chat ready to send.</w:t>
      </w:r>
    </w:p>
    <w:p w14:paraId="2C788C7E" w14:textId="150177DB" w:rsidR="00D1439B" w:rsidRPr="00D23CCD" w:rsidRDefault="005F2E17" w:rsidP="000E76D4">
      <w:r>
        <w:t xml:space="preserve">Visit </w:t>
      </w:r>
      <w:hyperlink r:id="rId9" w:history="1">
        <w:r w:rsidRPr="005F2E17">
          <w:rPr>
            <w:rStyle w:val="Hyperlink"/>
          </w:rPr>
          <w:t>HopGPT support</w:t>
        </w:r>
      </w:hyperlink>
      <w:r>
        <w:t xml:space="preserve"> for more information.</w:t>
      </w:r>
    </w:p>
    <w:p w14:paraId="1175FB8B" w14:textId="77777777" w:rsidR="000C15FF" w:rsidRDefault="000C15FF">
      <w:pPr>
        <w:rPr>
          <w:rFonts w:asciiTheme="majorHAnsi" w:eastAsiaTheme="majorEastAsia" w:hAnsiTheme="majorHAnsi" w:cstheme="majorBidi"/>
          <w:color w:val="830000"/>
          <w:sz w:val="32"/>
          <w:szCs w:val="32"/>
        </w:rPr>
      </w:pPr>
      <w:r>
        <w:br w:type="page"/>
      </w:r>
    </w:p>
    <w:p w14:paraId="1EE4C28F" w14:textId="77777777" w:rsidR="00182CE3" w:rsidRDefault="00182CE3" w:rsidP="00182CE3">
      <w:pPr>
        <w:pStyle w:val="Heading2"/>
      </w:pPr>
      <w:r>
        <w:lastRenderedPageBreak/>
        <w:t xml:space="preserve">[Sample Text to Share with Students] Using HopGPT to Personalize Your Learning </w:t>
      </w:r>
    </w:p>
    <w:p w14:paraId="1BA3E6D2" w14:textId="45291ED2" w:rsidR="00CB6532" w:rsidRDefault="00CB6532" w:rsidP="00182CE3">
      <w:hyperlink r:id="rId10" w:history="1">
        <w:r w:rsidRPr="00CB6532">
          <w:rPr>
            <w:rStyle w:val="Hyperlink"/>
          </w:rPr>
          <w:t>View as CoursePlus page</w:t>
        </w:r>
      </w:hyperlink>
      <w:r>
        <w:t xml:space="preserve"> (no login required).</w:t>
      </w:r>
    </w:p>
    <w:p w14:paraId="4908BBDE" w14:textId="7FD4A3FC" w:rsidR="00182CE3" w:rsidRDefault="00182CE3" w:rsidP="00182CE3">
      <w:r>
        <w:t xml:space="preserve">If you would like personalized support to help you meet learning objectives, in addition to talking to the teaching team, consider chatting with </w:t>
      </w:r>
      <w:hyperlink r:id="rId11" w:history="1">
        <w:r w:rsidRPr="00ED2654">
          <w:rPr>
            <w:rStyle w:val="Hyperlink"/>
            <w:b/>
            <w:bCs/>
          </w:rPr>
          <w:t>HopGPT</w:t>
        </w:r>
      </w:hyperlink>
      <w:r>
        <w:t>!</w:t>
      </w:r>
    </w:p>
    <w:p w14:paraId="6F1C1E45" w14:textId="1B5D8D03" w:rsidR="00182CE3" w:rsidRDefault="00182CE3" w:rsidP="00182CE3">
      <w:r>
        <w:t>Start by writing and saving a prompt</w:t>
      </w:r>
      <w:r w:rsidR="00113CCD">
        <w:t xml:space="preserve"> that will guide you </w:t>
      </w:r>
      <w:r w:rsidR="00D9043D">
        <w:t xml:space="preserve">to meet your goals. It can even </w:t>
      </w:r>
      <w:r>
        <w:t xml:space="preserve">follow this simple pattern: </w:t>
      </w:r>
      <w:r w:rsidRPr="001D4F7E">
        <w:rPr>
          <w:b/>
          <w:bCs/>
        </w:rPr>
        <w:t>GIVE A ROLE + IDENTIFY TASK + PROVIDE RELEVANT DETAILS + PROVIDE DIRECTION FOR OUTPUT + AVOID AMBIGUITY.</w:t>
      </w:r>
      <w:r>
        <w:rPr>
          <w:b/>
          <w:bCs/>
        </w:rPr>
        <w:t xml:space="preserve"> </w:t>
      </w:r>
    </w:p>
    <w:p w14:paraId="24D79B4E" w14:textId="34F9C499" w:rsidR="00D9043D" w:rsidRDefault="00182CE3" w:rsidP="00182CE3">
      <w:r>
        <w:t xml:space="preserve">To develop the role (reflecting you, essential for personalized learning), start by identifying your </w:t>
      </w:r>
      <w:r w:rsidR="00484080">
        <w:t xml:space="preserve">class or </w:t>
      </w:r>
      <w:r w:rsidR="005C5AA0">
        <w:t>academic program</w:t>
      </w:r>
      <w:r w:rsidR="00484080">
        <w:t xml:space="preserve">; your </w:t>
      </w:r>
      <w:r>
        <w:t xml:space="preserve">goals; </w:t>
      </w:r>
      <w:r w:rsidR="0069281B">
        <w:t xml:space="preserve">your resources; the time you have; </w:t>
      </w:r>
      <w:r>
        <w:t xml:space="preserve">and your values and strengths. (Consider using tools like Think to Perform’s </w:t>
      </w:r>
      <w:hyperlink r:id="rId12" w:history="1">
        <w:r w:rsidRPr="00E50DD9">
          <w:rPr>
            <w:rStyle w:val="Hyperlink"/>
            <w:b/>
            <w:bCs/>
          </w:rPr>
          <w:t xml:space="preserve">Values </w:t>
        </w:r>
      </w:hyperlink>
      <w:hyperlink r:id="rId13" w:history="1">
        <w:r w:rsidRPr="00E50DD9">
          <w:rPr>
            <w:rStyle w:val="Hyperlink"/>
            <w:b/>
            <w:bCs/>
          </w:rPr>
          <w:t>Exercise</w:t>
        </w:r>
      </w:hyperlink>
      <w:r w:rsidRPr="009D604A">
        <w:t xml:space="preserve"> </w:t>
      </w:r>
      <w:r>
        <w:t xml:space="preserve">or the </w:t>
      </w:r>
      <w:hyperlink r:id="rId14" w:history="1">
        <w:r w:rsidRPr="00E50DD9">
          <w:rPr>
            <w:rStyle w:val="Hyperlink"/>
            <w:b/>
            <w:bCs/>
          </w:rPr>
          <w:t>VIA Character Strengths Survey</w:t>
        </w:r>
      </w:hyperlink>
      <w:r>
        <w:t xml:space="preserve">.) </w:t>
      </w:r>
    </w:p>
    <w:p w14:paraId="24C2291D" w14:textId="1356F951" w:rsidR="00182CE3" w:rsidRDefault="00D9043D" w:rsidP="00182CE3">
      <w:r>
        <w:t xml:space="preserve">Think about </w:t>
      </w:r>
      <w:r w:rsidR="001070E0">
        <w:t>what in your prompt might change over time</w:t>
      </w:r>
      <w:r w:rsidR="002151E6">
        <w:t xml:space="preserve">: </w:t>
      </w:r>
      <w:r w:rsidR="005C5AA0">
        <w:t>the</w:t>
      </w:r>
      <w:r w:rsidR="00484080">
        <w:t xml:space="preserve"> class, the</w:t>
      </w:r>
      <w:r w:rsidR="005C5AA0">
        <w:t xml:space="preserve"> </w:t>
      </w:r>
      <w:r w:rsidR="001070E0">
        <w:t xml:space="preserve">goal or objective, </w:t>
      </w:r>
      <w:r w:rsidR="002151E6">
        <w:t xml:space="preserve">the time you have to meet the goal, and even </w:t>
      </w:r>
      <w:r w:rsidR="005F5079">
        <w:t xml:space="preserve">your core values and strengths. These aspects </w:t>
      </w:r>
      <w:r w:rsidR="009B49FD">
        <w:t xml:space="preserve">can </w:t>
      </w:r>
      <w:r w:rsidR="005F5079">
        <w:t xml:space="preserve">be </w:t>
      </w:r>
      <w:r w:rsidR="009B49FD">
        <w:t xml:space="preserve">changed into </w:t>
      </w:r>
      <w:r w:rsidR="005F5079">
        <w:t>variable</w:t>
      </w:r>
      <w:r w:rsidR="00C75D42">
        <w:t xml:space="preserve">s, or placeholders, in </w:t>
      </w:r>
      <w:r w:rsidR="009B49FD">
        <w:t xml:space="preserve">a saved HopGPT prompt. </w:t>
      </w:r>
    </w:p>
    <w:p w14:paraId="47B014AD" w14:textId="77777777" w:rsidR="00182CE3" w:rsidRDefault="00182CE3" w:rsidP="00182CE3">
      <w:pPr>
        <w:pStyle w:val="ListParagraph"/>
        <w:numPr>
          <w:ilvl w:val="0"/>
          <w:numId w:val="8"/>
        </w:numPr>
        <w:ind w:left="360"/>
      </w:pPr>
      <w:hyperlink r:id="rId15" w:history="1">
        <w:r w:rsidRPr="00761FC6">
          <w:rPr>
            <w:rStyle w:val="Hyperlink"/>
          </w:rPr>
          <w:t>Start here</w:t>
        </w:r>
      </w:hyperlink>
      <w:r w:rsidRPr="00761FC6">
        <w:t xml:space="preserve"> and select “Launch HopGPT”.</w:t>
      </w:r>
      <w:r>
        <w:t xml:space="preserve"> You will navigate to the tool and be prompted to sign in with your JHED ID.</w:t>
      </w:r>
    </w:p>
    <w:p w14:paraId="49161434" w14:textId="77777777" w:rsidR="00182CE3" w:rsidRDefault="00182CE3" w:rsidP="00182CE3">
      <w:pPr>
        <w:pStyle w:val="ListParagraph"/>
        <w:numPr>
          <w:ilvl w:val="0"/>
          <w:numId w:val="8"/>
        </w:numPr>
        <w:ind w:left="360"/>
      </w:pPr>
      <w:r>
        <w:t>Select the “Prompts” icon in the vertical navigation menu of the sidebar in HopGPT</w:t>
      </w:r>
      <w:r w:rsidRPr="00B62910">
        <w:t>.</w:t>
      </w:r>
    </w:p>
    <w:p w14:paraId="6F11E32F" w14:textId="77777777" w:rsidR="00182CE3" w:rsidRDefault="00182CE3" w:rsidP="00182CE3">
      <w:pPr>
        <w:pStyle w:val="ListParagraph"/>
        <w:numPr>
          <w:ilvl w:val="0"/>
          <w:numId w:val="8"/>
        </w:numPr>
        <w:ind w:left="360"/>
      </w:pPr>
      <w:r>
        <w:t>Select the “Create Prompt” (plus sign) icon at the top.</w:t>
      </w:r>
    </w:p>
    <w:p w14:paraId="1C45692E" w14:textId="08666712" w:rsidR="00182CE3" w:rsidRDefault="00182CE3" w:rsidP="00182CE3">
      <w:pPr>
        <w:pStyle w:val="ListParagraph"/>
        <w:numPr>
          <w:ilvl w:val="0"/>
          <w:numId w:val="8"/>
        </w:numPr>
        <w:ind w:left="360"/>
      </w:pPr>
      <w:r w:rsidRPr="00DD19B0">
        <w:t xml:space="preserve">Give your prompt a name and then, in the “Prompt input” text box, </w:t>
      </w:r>
      <w:r>
        <w:t>enter the text of your prompt writing all placeholders as variables in double curly braces. (See sample prompt, below.)</w:t>
      </w:r>
      <w:r w:rsidRPr="00E14BC7">
        <w:t xml:space="preserve"> Variables are denoted with double curly brackets and can be open-ended, multiple choice, or special types (e.g., current date)</w:t>
      </w:r>
      <w:r>
        <w:t xml:space="preserve"> </w:t>
      </w:r>
      <w:r w:rsidR="002D012E">
        <w:t xml:space="preserve">which are </w:t>
      </w:r>
      <w:r>
        <w:t>entered using the “Special variables” drop-down menu</w:t>
      </w:r>
      <w:r w:rsidRPr="00E14BC7">
        <w:t>.</w:t>
      </w:r>
      <w:r>
        <w:t xml:space="preserve"> Here </w:t>
      </w:r>
      <w:r w:rsidR="005264CB">
        <w:t>is</w:t>
      </w:r>
      <w:r>
        <w:t xml:space="preserve"> the open-ended and multiple-choice syntax:</w:t>
      </w:r>
    </w:p>
    <w:p w14:paraId="2DE0BACA" w14:textId="77777777" w:rsidR="00182CE3" w:rsidRDefault="00182CE3" w:rsidP="00182CE3">
      <w:pPr>
        <w:pStyle w:val="ListParagraph"/>
        <w:numPr>
          <w:ilvl w:val="0"/>
          <w:numId w:val="0"/>
        </w:numPr>
        <w:ind w:left="360"/>
        <w:rPr>
          <w:b/>
          <w:bCs/>
        </w:rPr>
      </w:pPr>
      <w:r w:rsidRPr="00E14BC7">
        <w:t xml:space="preserve">Open-ended: </w:t>
      </w:r>
      <w:r w:rsidRPr="00761FC6">
        <w:rPr>
          <w:b/>
          <w:bCs/>
        </w:rPr>
        <w:t>{{variableName}}</w:t>
      </w:r>
    </w:p>
    <w:p w14:paraId="216AB040" w14:textId="77777777" w:rsidR="00182CE3" w:rsidRDefault="00182CE3" w:rsidP="00182CE3">
      <w:pPr>
        <w:pStyle w:val="ListParagraph"/>
        <w:numPr>
          <w:ilvl w:val="0"/>
          <w:numId w:val="0"/>
        </w:numPr>
        <w:ind w:left="360"/>
      </w:pPr>
      <w:r w:rsidRPr="00E14BC7">
        <w:t xml:space="preserve">Multiple-choice: </w:t>
      </w:r>
      <w:r w:rsidRPr="00761FC6">
        <w:rPr>
          <w:b/>
          <w:bCs/>
        </w:rPr>
        <w:t>{{variableName: choice1| choice 2</w:t>
      </w:r>
      <w:r>
        <w:rPr>
          <w:b/>
          <w:bCs/>
        </w:rPr>
        <w:t xml:space="preserve"> | choice 3</w:t>
      </w:r>
      <w:r w:rsidRPr="00761FC6">
        <w:rPr>
          <w:b/>
          <w:bCs/>
        </w:rPr>
        <w:t>}}</w:t>
      </w:r>
    </w:p>
    <w:p w14:paraId="14F84B10" w14:textId="77777777" w:rsidR="00182CE3" w:rsidRPr="00C97262" w:rsidRDefault="00182CE3" w:rsidP="00182CE3">
      <w:pPr>
        <w:pStyle w:val="ListParagraph"/>
        <w:numPr>
          <w:ilvl w:val="0"/>
          <w:numId w:val="8"/>
        </w:numPr>
        <w:ind w:left="360"/>
      </w:pPr>
      <w:r w:rsidRPr="00C97262">
        <w:t>Scroll down if necessary.  Select the words “Create Prompt”, at the bottom right, to save your prompt. It will appear in the prompts menu on the left side of your screen.</w:t>
      </w:r>
    </w:p>
    <w:p w14:paraId="1464670D" w14:textId="77777777" w:rsidR="00182CE3" w:rsidRDefault="00182CE3" w:rsidP="00182CE3">
      <w:pPr>
        <w:pStyle w:val="ListParagraph"/>
        <w:numPr>
          <w:ilvl w:val="0"/>
          <w:numId w:val="8"/>
        </w:numPr>
        <w:ind w:left="360"/>
      </w:pPr>
      <w:r>
        <w:t>To use the prompt either:</w:t>
      </w:r>
    </w:p>
    <w:p w14:paraId="6AD22713" w14:textId="77777777" w:rsidR="00182CE3" w:rsidRDefault="00182CE3" w:rsidP="00182CE3">
      <w:pPr>
        <w:pStyle w:val="ListParagraph"/>
        <w:numPr>
          <w:ilvl w:val="1"/>
          <w:numId w:val="8"/>
        </w:numPr>
        <w:ind w:left="720"/>
      </w:pPr>
      <w:r>
        <w:t>Hover over your prompt’s name in the menu to see the “three dots” menu. Select the dots to expand the menu and select “Preview”. The preview will be displayed in an overlay. Select “Use prompt” at the bottom right of the preview’s display.</w:t>
      </w:r>
    </w:p>
    <w:p w14:paraId="1B31FD70" w14:textId="77777777" w:rsidR="00182CE3" w:rsidRDefault="00182CE3" w:rsidP="00182CE3">
      <w:pPr>
        <w:pStyle w:val="ListParagraph"/>
        <w:numPr>
          <w:ilvl w:val="1"/>
          <w:numId w:val="8"/>
        </w:numPr>
        <w:ind w:left="720"/>
      </w:pPr>
      <w:r>
        <w:lastRenderedPageBreak/>
        <w:t xml:space="preserve">OR if you’re not in editing mode and are returning to HopGPT to use a saved prompt, navigate to the list of prompts and just click on the name to use it. </w:t>
      </w:r>
    </w:p>
    <w:p w14:paraId="67D47D23" w14:textId="77777777" w:rsidR="00182CE3" w:rsidRPr="00503D7C" w:rsidRDefault="00182CE3" w:rsidP="00182CE3">
      <w:pPr>
        <w:ind w:left="360"/>
      </w:pPr>
      <w:r>
        <w:t>In the pop-up, the full prompt will be displayed with its variables. Enter values for your variables and then select “Submit” to see the complete prompt displayed as a chat ready to send.</w:t>
      </w:r>
    </w:p>
    <w:p w14:paraId="5DD1A48B" w14:textId="77777777" w:rsidR="00182CE3" w:rsidRDefault="00182CE3" w:rsidP="00182CE3">
      <w:r>
        <w:t xml:space="preserve">Visit </w:t>
      </w:r>
      <w:hyperlink r:id="rId16" w:history="1">
        <w:r w:rsidRPr="005F2E17">
          <w:rPr>
            <w:rStyle w:val="Hyperlink"/>
          </w:rPr>
          <w:t>HopGPT support</w:t>
        </w:r>
      </w:hyperlink>
      <w:r>
        <w:t xml:space="preserve"> for more information.</w:t>
      </w:r>
    </w:p>
    <w:p w14:paraId="4EA259DD" w14:textId="77777777" w:rsidR="00182CE3" w:rsidRDefault="00182CE3" w:rsidP="00182CE3">
      <w:r>
        <w:t xml:space="preserve">Sample prompt: </w:t>
      </w:r>
    </w:p>
    <w:p w14:paraId="455E464E" w14:textId="77777777" w:rsidR="00182CE3" w:rsidRPr="00DE1B0C" w:rsidRDefault="00182CE3" w:rsidP="00182CE3">
      <w:pPr>
        <w:spacing w:after="40" w:line="240" w:lineRule="auto"/>
        <w:ind w:left="360"/>
        <w:jc w:val="both"/>
        <w:rPr>
          <w:rFonts w:ascii="Cascadia Code" w:hAnsi="Cascadia Code" w:cs="Cascadia Code"/>
          <w:color w:val="002155" w:themeColor="accent1" w:themeShade="BF"/>
        </w:rPr>
      </w:pPr>
      <w:r w:rsidRPr="00D75AF5">
        <w:rPr>
          <w:rFonts w:ascii="Cascadia Code" w:hAnsi="Cascadia Code" w:cs="Cascadia Code"/>
          <w:color w:val="002155" w:themeColor="accent1" w:themeShade="BF"/>
        </w:rPr>
        <w:t>You are a graduate student learning about </w:t>
      </w:r>
      <w:r w:rsidRPr="00D75AF5">
        <w:rPr>
          <w:rFonts w:ascii="Cascadia Code" w:hAnsi="Cascadia Code" w:cs="Cascadia Code"/>
          <w:color w:val="002155" w:themeColor="accent1" w:themeShade="BF"/>
          <w:highlight w:val="yellow"/>
        </w:rPr>
        <w:t>{{course or topic}}</w:t>
      </w:r>
      <w:r w:rsidRPr="00D75AF5">
        <w:rPr>
          <w:rFonts w:ascii="Cascadia Code" w:hAnsi="Cascadia Code" w:cs="Cascadia Code"/>
          <w:color w:val="002155" w:themeColor="accent1" w:themeShade="BF"/>
        </w:rPr>
        <w:t>. Identify </w:t>
      </w:r>
      <w:r w:rsidRPr="00D75AF5">
        <w:rPr>
          <w:rFonts w:ascii="Cascadia Code" w:hAnsi="Cascadia Code" w:cs="Cascadia Code"/>
          <w:color w:val="002155" w:themeColor="accent1" w:themeShade="BF"/>
          <w:highlight w:val="yellow"/>
        </w:rPr>
        <w:t>{{number of activities}}</w:t>
      </w:r>
      <w:r w:rsidRPr="00D75AF5">
        <w:rPr>
          <w:rFonts w:ascii="Cascadia Code" w:hAnsi="Cascadia Code" w:cs="Cascadia Code"/>
          <w:color w:val="002155" w:themeColor="accent1" w:themeShade="BF"/>
        </w:rPr>
        <w:t> </w:t>
      </w:r>
      <w:r>
        <w:rPr>
          <w:rFonts w:ascii="Cascadia Code" w:hAnsi="Cascadia Code" w:cs="Cascadia Code"/>
          <w:color w:val="002155" w:themeColor="accent1" w:themeShade="BF"/>
        </w:rPr>
        <w:t xml:space="preserve">tasks or habits </w:t>
      </w:r>
      <w:r w:rsidRPr="00D75AF5">
        <w:rPr>
          <w:rFonts w:ascii="Cascadia Code" w:hAnsi="Cascadia Code" w:cs="Cascadia Code"/>
          <w:color w:val="002155" w:themeColor="accent1" w:themeShade="BF"/>
        </w:rPr>
        <w:t>that draw upon your </w:t>
      </w:r>
      <w:r>
        <w:rPr>
          <w:rFonts w:ascii="Cascadia Code" w:hAnsi="Cascadia Code" w:cs="Cascadia Code"/>
          <w:color w:val="002155" w:themeColor="accent1" w:themeShade="BF"/>
        </w:rPr>
        <w:t>strengths</w:t>
      </w:r>
      <w:r w:rsidRPr="00D75AF5">
        <w:rPr>
          <w:rFonts w:ascii="Cascadia Code" w:hAnsi="Cascadia Code" w:cs="Cascadia Code"/>
          <w:color w:val="002155" w:themeColor="accent1" w:themeShade="BF"/>
        </w:rPr>
        <w:t>  to help you </w:t>
      </w:r>
      <w:r w:rsidRPr="00D75AF5">
        <w:rPr>
          <w:rFonts w:ascii="Cascadia Code" w:hAnsi="Cascadia Code" w:cs="Cascadia Code"/>
          <w:color w:val="002155" w:themeColor="accent1" w:themeShade="BF"/>
          <w:highlight w:val="yellow"/>
        </w:rPr>
        <w:t>{{specify the goal or objective}}</w:t>
      </w:r>
      <w:r w:rsidRPr="00D75AF5">
        <w:rPr>
          <w:rFonts w:ascii="Cascadia Code" w:hAnsi="Cascadia Code" w:cs="Cascadia Code"/>
          <w:color w:val="002155" w:themeColor="accent1" w:themeShade="BF"/>
        </w:rPr>
        <w:t xml:space="preserve">. Your </w:t>
      </w:r>
      <w:r>
        <w:rPr>
          <w:rFonts w:ascii="Cascadia Code" w:hAnsi="Cascadia Code" w:cs="Cascadia Code"/>
          <w:color w:val="002155" w:themeColor="accent1" w:themeShade="BF"/>
        </w:rPr>
        <w:t>character strengths include</w:t>
      </w:r>
      <w:r w:rsidRPr="00D75AF5">
        <w:rPr>
          <w:rFonts w:ascii="Cascadia Code" w:hAnsi="Cascadia Code" w:cs="Cascadia Code"/>
          <w:color w:val="002155" w:themeColor="accent1" w:themeShade="BF"/>
        </w:rPr>
        <w:t>: </w:t>
      </w:r>
      <w:r w:rsidRPr="00D75AF5">
        <w:rPr>
          <w:rFonts w:ascii="Cascadia Code" w:hAnsi="Cascadia Code" w:cs="Cascadia Code"/>
          <w:color w:val="002155" w:themeColor="accent1" w:themeShade="BF"/>
          <w:highlight w:val="yellow"/>
        </w:rPr>
        <w:t>{{insert top character strengths or values}}</w:t>
      </w:r>
      <w:r w:rsidRPr="00D75AF5">
        <w:rPr>
          <w:rFonts w:ascii="Cascadia Code" w:hAnsi="Cascadia Code" w:cs="Cascadia Code"/>
          <w:color w:val="002155" w:themeColor="accent1" w:themeShade="BF"/>
        </w:rPr>
        <w:t xml:space="preserve">. </w:t>
      </w:r>
      <w:r>
        <w:rPr>
          <w:rFonts w:ascii="Cascadia Code" w:hAnsi="Cascadia Code" w:cs="Cascadia Code"/>
          <w:color w:val="002155" w:themeColor="accent1" w:themeShade="BF"/>
        </w:rPr>
        <w:t xml:space="preserve">Other things that are good to know about you include: </w:t>
      </w:r>
      <w:r w:rsidRPr="00D75AF5">
        <w:rPr>
          <w:rFonts w:ascii="Cascadia Code" w:hAnsi="Cascadia Code" w:cs="Cascadia Code"/>
          <w:color w:val="002155" w:themeColor="accent1" w:themeShade="BF"/>
          <w:highlight w:val="yellow"/>
        </w:rPr>
        <w:t xml:space="preserve">{{specify </w:t>
      </w:r>
      <w:r>
        <w:rPr>
          <w:rFonts w:ascii="Cascadia Code" w:hAnsi="Cascadia Code" w:cs="Cascadia Code"/>
          <w:color w:val="002155" w:themeColor="accent1" w:themeShade="BF"/>
          <w:highlight w:val="yellow"/>
        </w:rPr>
        <w:t>factors such as work experience, proficiencies, resources, or undergraduate major</w:t>
      </w:r>
      <w:r w:rsidRPr="00D75AF5">
        <w:rPr>
          <w:rFonts w:ascii="Cascadia Code" w:hAnsi="Cascadia Code" w:cs="Cascadia Code"/>
          <w:color w:val="002155" w:themeColor="accent1" w:themeShade="BF"/>
          <w:highlight w:val="yellow"/>
        </w:rPr>
        <w:t>}}</w:t>
      </w:r>
      <w:r>
        <w:rPr>
          <w:rFonts w:ascii="Cascadia Code" w:hAnsi="Cascadia Code" w:cs="Cascadia Code"/>
          <w:color w:val="002155" w:themeColor="accent1" w:themeShade="BF"/>
        </w:rPr>
        <w:t xml:space="preserve"> </w:t>
      </w:r>
      <w:r w:rsidRPr="00D75AF5">
        <w:rPr>
          <w:rFonts w:ascii="Cascadia Code" w:hAnsi="Cascadia Code" w:cs="Cascadia Code"/>
          <w:color w:val="002155" w:themeColor="accent1" w:themeShade="BF"/>
        </w:rPr>
        <w:t xml:space="preserve">Create a table of </w:t>
      </w:r>
      <w:r>
        <w:rPr>
          <w:rFonts w:ascii="Cascadia Code" w:hAnsi="Cascadia Code" w:cs="Cascadia Code"/>
          <w:color w:val="002155" w:themeColor="accent1" w:themeShade="BF"/>
        </w:rPr>
        <w:t xml:space="preserve">the identified tasks and habits </w:t>
      </w:r>
      <w:r w:rsidRPr="00D75AF5">
        <w:rPr>
          <w:rFonts w:ascii="Cascadia Code" w:hAnsi="Cascadia Code" w:cs="Cascadia Code"/>
          <w:color w:val="002155" w:themeColor="accent1" w:themeShade="BF"/>
        </w:rPr>
        <w:t xml:space="preserve">and their alignment to these traits. Describe how each </w:t>
      </w:r>
      <w:r>
        <w:rPr>
          <w:rFonts w:ascii="Cascadia Code" w:hAnsi="Cascadia Code" w:cs="Cascadia Code"/>
          <w:color w:val="002155" w:themeColor="accent1" w:themeShade="BF"/>
        </w:rPr>
        <w:t>task or habit will</w:t>
      </w:r>
      <w:r w:rsidRPr="00D75AF5">
        <w:rPr>
          <w:rFonts w:ascii="Cascadia Code" w:hAnsi="Cascadia Code" w:cs="Cascadia Code"/>
          <w:color w:val="002155" w:themeColor="accent1" w:themeShade="BF"/>
        </w:rPr>
        <w:t xml:space="preserve"> help you</w:t>
      </w:r>
      <w:r>
        <w:rPr>
          <w:rFonts w:ascii="Cascadia Code" w:hAnsi="Cascadia Code" w:cs="Cascadia Code"/>
          <w:color w:val="002155" w:themeColor="accent1" w:themeShade="BF"/>
        </w:rPr>
        <w:t xml:space="preserve"> achieve the goal</w:t>
      </w:r>
      <w:r w:rsidRPr="00D75AF5">
        <w:rPr>
          <w:rFonts w:ascii="Cascadia Code" w:hAnsi="Cascadia Code" w:cs="Cascadia Code"/>
          <w:color w:val="002155" w:themeColor="accent1" w:themeShade="BF"/>
        </w:rPr>
        <w:t xml:space="preserve">, plus list any required resources. </w:t>
      </w:r>
      <w:r>
        <w:rPr>
          <w:rFonts w:ascii="Cascadia Code" w:hAnsi="Cascadia Code" w:cs="Cascadia Code"/>
          <w:color w:val="002155" w:themeColor="accent1" w:themeShade="BF"/>
        </w:rPr>
        <w:t xml:space="preserve">You are </w:t>
      </w:r>
      <w:r w:rsidRPr="00D75AF5">
        <w:rPr>
          <w:rFonts w:ascii="Cascadia Code" w:hAnsi="Cascadia Code" w:cs="Cascadia Code"/>
          <w:color w:val="002155" w:themeColor="accent1" w:themeShade="BF"/>
        </w:rPr>
        <w:t>only interested in activities that can be completed in </w:t>
      </w:r>
      <w:r w:rsidRPr="00987CAD">
        <w:rPr>
          <w:rFonts w:ascii="Cascadia Code" w:hAnsi="Cascadia Code" w:cs="Cascadia Code"/>
          <w:color w:val="002155" w:themeColor="accent1" w:themeShade="BF"/>
          <w:highlight w:val="yellow"/>
        </w:rPr>
        <w:t>{{enter time to complete (with hours, days, or weeks)}}</w:t>
      </w:r>
      <w:r w:rsidRPr="00D75AF5">
        <w:rPr>
          <w:rFonts w:ascii="Cascadia Code" w:hAnsi="Cascadia Code" w:cs="Cascadia Code"/>
          <w:color w:val="002155" w:themeColor="accent1" w:themeShade="BF"/>
        </w:rPr>
        <w:t>.</w:t>
      </w:r>
      <w:r w:rsidRPr="00DF5E59">
        <w:rPr>
          <w:rFonts w:ascii="Cascadia Code" w:hAnsi="Cascadia Code" w:cs="Cascadia Code"/>
          <w:color w:val="002155" w:themeColor="accent1" w:themeShade="BF"/>
        </w:rPr>
        <w:t xml:space="preserve"> </w:t>
      </w:r>
    </w:p>
    <w:p w14:paraId="622ACC19" w14:textId="2D28D47B" w:rsidR="00182CE3" w:rsidRDefault="00182CE3">
      <w:pPr>
        <w:rPr>
          <w:rFonts w:asciiTheme="majorHAnsi" w:eastAsiaTheme="majorEastAsia" w:hAnsiTheme="majorHAnsi" w:cstheme="majorBidi"/>
          <w:color w:val="830000"/>
          <w:sz w:val="32"/>
          <w:szCs w:val="32"/>
        </w:rPr>
      </w:pPr>
    </w:p>
    <w:p w14:paraId="4E58A7A8" w14:textId="2F0408E7" w:rsidR="00E91780" w:rsidRDefault="00E34A1B" w:rsidP="0062162D">
      <w:pPr>
        <w:pStyle w:val="Heading2"/>
      </w:pPr>
      <w:r>
        <w:t xml:space="preserve">More on </w:t>
      </w:r>
      <w:r w:rsidR="00FB778C">
        <w:t>Writing Prompts</w:t>
      </w:r>
    </w:p>
    <w:p w14:paraId="076DCEF4" w14:textId="331D9EA2" w:rsidR="00205A47" w:rsidRDefault="002B5617" w:rsidP="002B5617">
      <w:r>
        <w:t>There are many resources available to help guide you through different ways to interact with generative artificial intelligence (GenAI) using “chat” or prompts. Most prompts should follow these rules</w:t>
      </w:r>
      <w:r w:rsidRPr="00EF77AA">
        <w:t>:</w:t>
      </w:r>
      <w:r>
        <w:t xml:space="preserve"> </w:t>
      </w:r>
      <w:r w:rsidR="00FB10B7">
        <w:t xml:space="preserve">GIVE A ROLE + </w:t>
      </w:r>
      <w:r w:rsidRPr="00EF77AA">
        <w:t>IDENTIFY TASK + PROVIDE RELEVANT DETAILS + PROVIDE DIRECTION FOR OUTPUT + AVOID AMBIGUITY</w:t>
      </w:r>
      <w:r>
        <w:t xml:space="preserve">. </w:t>
      </w:r>
      <w:r w:rsidR="00C37AF5">
        <w:t xml:space="preserve">An example </w:t>
      </w:r>
      <w:r w:rsidR="00205A47">
        <w:t>of this is:</w:t>
      </w:r>
    </w:p>
    <w:p w14:paraId="641C856A" w14:textId="457929CD" w:rsidR="00205A47" w:rsidRPr="00241B64" w:rsidRDefault="00D40CF2" w:rsidP="00BE52A5">
      <w:pPr>
        <w:shd w:val="clear" w:color="auto" w:fill="F2F2F2" w:themeFill="background1" w:themeFillShade="F2"/>
        <w:rPr>
          <w:rFonts w:ascii="Cascadia Code" w:hAnsi="Cascadia Code" w:cs="Cascadia Code"/>
          <w:color w:val="002D72" w:themeColor="accent1"/>
        </w:rPr>
      </w:pPr>
      <w:r>
        <w:t>[ROLE]</w:t>
      </w:r>
      <w:r w:rsidRPr="00241B64">
        <w:rPr>
          <w:rFonts w:ascii="Cascadia Code" w:hAnsi="Cascadia Code" w:cs="Cascadia Code"/>
          <w:color w:val="002D72" w:themeColor="accent1"/>
        </w:rPr>
        <w:t xml:space="preserve"> </w:t>
      </w:r>
      <w:r>
        <w:rPr>
          <w:rFonts w:ascii="Cascadia Code" w:hAnsi="Cascadia Code" w:cs="Cascadia Code"/>
          <w:color w:val="002D72" w:themeColor="accent1"/>
        </w:rPr>
        <w:t xml:space="preserve">You are a graduate faculty teaching </w:t>
      </w:r>
      <w:r w:rsidR="00B45659">
        <w:rPr>
          <w:rFonts w:ascii="Cascadia Code" w:hAnsi="Cascadia Code" w:cs="Cascadia Code"/>
          <w:color w:val="002D72" w:themeColor="accent1"/>
        </w:rPr>
        <w:t>outcomes and effectiveness research in public health.</w:t>
      </w:r>
      <w:r w:rsidRPr="00241B64">
        <w:rPr>
          <w:rFonts w:ascii="Cascadia Code" w:hAnsi="Cascadia Code" w:cs="Cascadia Code"/>
          <w:color w:val="002D72" w:themeColor="accent1"/>
        </w:rPr>
        <w:t xml:space="preserve"> </w:t>
      </w:r>
      <w:r w:rsidR="00633A7A">
        <w:t>[OUTPUT]</w:t>
      </w:r>
      <w:r w:rsidR="00633A7A" w:rsidRPr="00241B64">
        <w:rPr>
          <w:rFonts w:ascii="Cascadia Code" w:hAnsi="Cascadia Code" w:cs="Cascadia Code"/>
          <w:color w:val="002D72" w:themeColor="accent1"/>
        </w:rPr>
        <w:t xml:space="preserve"> </w:t>
      </w:r>
      <w:r w:rsidR="00241B64" w:rsidRPr="00241B64">
        <w:rPr>
          <w:rFonts w:ascii="Cascadia Code" w:hAnsi="Cascadia Code" w:cs="Cascadia Code"/>
          <w:color w:val="002D72" w:themeColor="accent1"/>
        </w:rPr>
        <w:t xml:space="preserve">Create a table </w:t>
      </w:r>
      <w:r w:rsidR="00381958">
        <w:rPr>
          <w:rFonts w:ascii="Cascadia Code" w:hAnsi="Cascadia Code" w:cs="Cascadia Code"/>
          <w:color w:val="002D72" w:themeColor="accent1"/>
        </w:rPr>
        <w:t xml:space="preserve">ready for export </w:t>
      </w:r>
      <w:r w:rsidR="00241B64" w:rsidRPr="00241B64">
        <w:rPr>
          <w:rFonts w:ascii="Cascadia Code" w:hAnsi="Cascadia Code" w:cs="Cascadia Code"/>
          <w:color w:val="002D72" w:themeColor="accent1"/>
        </w:rPr>
        <w:t xml:space="preserve">that </w:t>
      </w:r>
      <w:r w:rsidR="00336BCA">
        <w:t>[T</w:t>
      </w:r>
      <w:r w:rsidR="00336BCA" w:rsidRPr="00EF77AA">
        <w:t>ASK</w:t>
      </w:r>
      <w:r w:rsidR="00336BCA">
        <w:t>]</w:t>
      </w:r>
      <w:r w:rsidR="00336BCA" w:rsidRPr="00241B64">
        <w:rPr>
          <w:rFonts w:ascii="Cascadia Code" w:hAnsi="Cascadia Code" w:cs="Cascadia Code"/>
          <w:color w:val="002D72" w:themeColor="accent1"/>
        </w:rPr>
        <w:t xml:space="preserve"> </w:t>
      </w:r>
      <w:r w:rsidR="00241B64" w:rsidRPr="00241B64">
        <w:rPr>
          <w:rFonts w:ascii="Cascadia Code" w:hAnsi="Cascadia Code" w:cs="Cascadia Code"/>
          <w:color w:val="002D72" w:themeColor="accent1"/>
        </w:rPr>
        <w:t xml:space="preserve">lists five active learning strategies </w:t>
      </w:r>
      <w:r w:rsidR="00612EBC">
        <w:rPr>
          <w:rFonts w:ascii="Cascadia Code" w:hAnsi="Cascadia Code" w:cs="Cascadia Code"/>
          <w:color w:val="002D72" w:themeColor="accent1"/>
        </w:rPr>
        <w:t>that will help students d</w:t>
      </w:r>
      <w:r w:rsidR="00612EBC" w:rsidRPr="004F3D05">
        <w:rPr>
          <w:rFonts w:ascii="Cascadia Code" w:hAnsi="Cascadia Code" w:cs="Cascadia Code"/>
          <w:color w:val="002D72" w:themeColor="accent1"/>
        </w:rPr>
        <w:t>escribe innovative approaches to outcomes and effectiveness investigation</w:t>
      </w:r>
      <w:r w:rsidR="00312C8B">
        <w:rPr>
          <w:rFonts w:ascii="Cascadia Code" w:hAnsi="Cascadia Code" w:cs="Cascadia Code"/>
          <w:color w:val="002D72" w:themeColor="accent1"/>
        </w:rPr>
        <w:t>.</w:t>
      </w:r>
      <w:r w:rsidR="00FF4CBC">
        <w:rPr>
          <w:rFonts w:ascii="Cascadia Code" w:hAnsi="Cascadia Code" w:cs="Cascadia Code"/>
          <w:color w:val="002D72" w:themeColor="accent1"/>
        </w:rPr>
        <w:t xml:space="preserve"> </w:t>
      </w:r>
      <w:r w:rsidR="00633A7A">
        <w:t>[R</w:t>
      </w:r>
      <w:r w:rsidR="00633A7A" w:rsidRPr="00EF77AA">
        <w:t>ELEVANT DETAILS</w:t>
      </w:r>
      <w:r w:rsidR="00633A7A">
        <w:t>]</w:t>
      </w:r>
      <w:r w:rsidR="005D0D9B">
        <w:t xml:space="preserve"> </w:t>
      </w:r>
      <w:r w:rsidR="007A6106">
        <w:rPr>
          <w:rFonts w:ascii="Cascadia Code" w:hAnsi="Cascadia Code" w:cs="Cascadia Code"/>
          <w:color w:val="002D72" w:themeColor="accent1"/>
        </w:rPr>
        <w:t xml:space="preserve">Tell me how these strategies will meet this objective and do not use more than </w:t>
      </w:r>
      <w:r w:rsidR="000C235F">
        <w:rPr>
          <w:rFonts w:ascii="Cascadia Code" w:hAnsi="Cascadia Code" w:cs="Cascadia Code"/>
          <w:color w:val="002D72" w:themeColor="accent1"/>
        </w:rPr>
        <w:t xml:space="preserve">800 words for your output. </w:t>
      </w:r>
      <w:r w:rsidR="00241B64" w:rsidRPr="00241B64">
        <w:rPr>
          <w:rFonts w:ascii="Cascadia Code" w:hAnsi="Cascadia Code" w:cs="Cascadia Code"/>
          <w:color w:val="002D72" w:themeColor="accent1"/>
        </w:rPr>
        <w:t xml:space="preserve">These strategies should </w:t>
      </w:r>
      <w:r w:rsidR="0070476C">
        <w:t>[A</w:t>
      </w:r>
      <w:r w:rsidR="0070476C" w:rsidRPr="00EF77AA">
        <w:t>VOID AMBIGUITY</w:t>
      </w:r>
      <w:r w:rsidR="0070476C">
        <w:t>]</w:t>
      </w:r>
      <w:r w:rsidR="00EF607F">
        <w:rPr>
          <w:rFonts w:ascii="Cascadia Code" w:hAnsi="Cascadia Code" w:cs="Cascadia Code"/>
          <w:color w:val="002D72" w:themeColor="accent1"/>
        </w:rPr>
        <w:t xml:space="preserve"> be able to be completed </w:t>
      </w:r>
      <w:r w:rsidR="008B4534">
        <w:rPr>
          <w:rFonts w:ascii="Cascadia Code" w:hAnsi="Cascadia Code" w:cs="Cascadia Code"/>
          <w:color w:val="002D72" w:themeColor="accent1"/>
        </w:rPr>
        <w:t xml:space="preserve">asynchronously, </w:t>
      </w:r>
      <w:r w:rsidR="001A369D">
        <w:rPr>
          <w:rFonts w:ascii="Cascadia Code" w:hAnsi="Cascadia Code" w:cs="Cascadia Code"/>
          <w:color w:val="002D72" w:themeColor="accent1"/>
        </w:rPr>
        <w:t xml:space="preserve">outside of </w:t>
      </w:r>
      <w:r w:rsidR="00E87F1B">
        <w:rPr>
          <w:rFonts w:ascii="Cascadia Code" w:hAnsi="Cascadia Code" w:cs="Cascadia Code"/>
          <w:color w:val="002D72" w:themeColor="accent1"/>
        </w:rPr>
        <w:t xml:space="preserve">a </w:t>
      </w:r>
      <w:r w:rsidR="001A369D">
        <w:rPr>
          <w:rFonts w:ascii="Cascadia Code" w:hAnsi="Cascadia Code" w:cs="Cascadia Code"/>
          <w:color w:val="002D72" w:themeColor="accent1"/>
        </w:rPr>
        <w:t xml:space="preserve">class </w:t>
      </w:r>
      <w:r w:rsidR="00342245">
        <w:rPr>
          <w:rFonts w:ascii="Cascadia Code" w:hAnsi="Cascadia Code" w:cs="Cascadia Code"/>
          <w:color w:val="002D72" w:themeColor="accent1"/>
        </w:rPr>
        <w:t>session</w:t>
      </w:r>
      <w:r w:rsidR="008B4534">
        <w:rPr>
          <w:rFonts w:ascii="Cascadia Code" w:hAnsi="Cascadia Code" w:cs="Cascadia Code"/>
          <w:color w:val="002D72" w:themeColor="accent1"/>
        </w:rPr>
        <w:t>,</w:t>
      </w:r>
      <w:r w:rsidR="00E87F1B">
        <w:rPr>
          <w:rFonts w:ascii="Cascadia Code" w:hAnsi="Cascadia Code" w:cs="Cascadia Code"/>
          <w:color w:val="002D72" w:themeColor="accent1"/>
        </w:rPr>
        <w:t xml:space="preserve"> and take no more than 1.5 hours </w:t>
      </w:r>
      <w:r w:rsidR="00993763">
        <w:rPr>
          <w:rFonts w:ascii="Cascadia Code" w:hAnsi="Cascadia Code" w:cs="Cascadia Code"/>
          <w:color w:val="002D72" w:themeColor="accent1"/>
        </w:rPr>
        <w:t>for each student to complete</w:t>
      </w:r>
      <w:r w:rsidR="00241B64" w:rsidRPr="00241B64">
        <w:rPr>
          <w:rFonts w:ascii="Cascadia Code" w:hAnsi="Cascadia Code" w:cs="Cascadia Code"/>
          <w:color w:val="002D72" w:themeColor="accent1"/>
        </w:rPr>
        <w:t>.</w:t>
      </w:r>
      <w:r w:rsidR="00993763">
        <w:rPr>
          <w:rFonts w:ascii="Cascadia Code" w:hAnsi="Cascadia Code" w:cs="Cascadia Code"/>
          <w:color w:val="002D72" w:themeColor="accent1"/>
        </w:rPr>
        <w:t xml:space="preserve"> </w:t>
      </w:r>
      <w:r w:rsidR="008B3A72">
        <w:rPr>
          <w:rFonts w:ascii="Cascadia Code" w:hAnsi="Cascadia Code" w:cs="Cascadia Code"/>
          <w:color w:val="002D72" w:themeColor="accent1"/>
        </w:rPr>
        <w:t>These activities will not be graded</w:t>
      </w:r>
      <w:r w:rsidR="008B4534">
        <w:rPr>
          <w:rFonts w:ascii="Cascadia Code" w:hAnsi="Cascadia Code" w:cs="Cascadia Code"/>
          <w:color w:val="002D72" w:themeColor="accent1"/>
        </w:rPr>
        <w:t>,</w:t>
      </w:r>
      <w:r w:rsidR="00F6056A">
        <w:rPr>
          <w:rFonts w:ascii="Cascadia Code" w:hAnsi="Cascadia Code" w:cs="Cascadia Code"/>
          <w:color w:val="002D72" w:themeColor="accent1"/>
        </w:rPr>
        <w:t xml:space="preserve"> but students should learn from their engagement with the activities</w:t>
      </w:r>
      <w:r w:rsidR="008B3A72">
        <w:rPr>
          <w:rFonts w:ascii="Cascadia Code" w:hAnsi="Cascadia Code" w:cs="Cascadia Code"/>
          <w:color w:val="002D72" w:themeColor="accent1"/>
        </w:rPr>
        <w:t>.</w:t>
      </w:r>
    </w:p>
    <w:p w14:paraId="61EF53ED" w14:textId="6140A103" w:rsidR="002B5617" w:rsidRDefault="002B5617" w:rsidP="002B5617">
      <w:r>
        <w:t xml:space="preserve">However, different prompt frameworks are useful for different purposes. </w:t>
      </w:r>
      <w:r w:rsidR="001718C6">
        <w:t>What follows is only a small sample of frameworks to either get you started or to use as a quick reference.</w:t>
      </w:r>
    </w:p>
    <w:p w14:paraId="605318CC" w14:textId="68472D86" w:rsidR="00727834" w:rsidRPr="00BE52A5" w:rsidRDefault="00727834" w:rsidP="00C4644E">
      <w:pPr>
        <w:pStyle w:val="Heading3"/>
      </w:pPr>
      <w:r>
        <w:lastRenderedPageBreak/>
        <w:t>Sample Frameworks for Writing Prompts</w:t>
      </w:r>
    </w:p>
    <w:tbl>
      <w:tblPr>
        <w:tblW w:w="9350" w:type="dxa"/>
        <w:tblCellMar>
          <w:left w:w="0" w:type="dxa"/>
          <w:right w:w="0" w:type="dxa"/>
        </w:tblCellMar>
        <w:tblLook w:val="0420" w:firstRow="1" w:lastRow="0" w:firstColumn="0" w:lastColumn="0" w:noHBand="0" w:noVBand="1"/>
      </w:tblPr>
      <w:tblGrid>
        <w:gridCol w:w="2867"/>
        <w:gridCol w:w="4053"/>
        <w:gridCol w:w="2430"/>
      </w:tblGrid>
      <w:tr w:rsidR="00072C06" w:rsidRPr="00072C06" w14:paraId="2C823B68" w14:textId="77777777" w:rsidTr="00D922C7">
        <w:trPr>
          <w:trHeight w:val="358"/>
          <w:tblHeader/>
        </w:trPr>
        <w:tc>
          <w:tcPr>
            <w:tcW w:w="2867" w:type="dxa"/>
            <w:tcBorders>
              <w:top w:val="single" w:sz="8" w:space="0" w:color="000000"/>
              <w:left w:val="single" w:sz="8" w:space="0" w:color="000000"/>
              <w:bottom w:val="single" w:sz="8" w:space="0" w:color="000000"/>
              <w:right w:val="single" w:sz="8" w:space="0" w:color="000000"/>
            </w:tcBorders>
            <w:shd w:val="clear" w:color="auto" w:fill="FFF5C9"/>
            <w:tcMar>
              <w:top w:w="72" w:type="dxa"/>
              <w:left w:w="144" w:type="dxa"/>
              <w:bottom w:w="72" w:type="dxa"/>
              <w:right w:w="144" w:type="dxa"/>
            </w:tcMar>
            <w:hideMark/>
          </w:tcPr>
          <w:p w14:paraId="6C619990" w14:textId="77777777" w:rsidR="00072C06" w:rsidRPr="00072C06" w:rsidRDefault="00072C06" w:rsidP="00C4644E">
            <w:pPr>
              <w:keepNext/>
              <w:spacing w:after="0" w:line="240" w:lineRule="auto"/>
              <w:rPr>
                <w:rFonts w:ascii="Arial" w:eastAsia="Times New Roman" w:hAnsi="Arial" w:cs="Arial"/>
                <w:kern w:val="0"/>
                <w:sz w:val="28"/>
                <w:szCs w:val="28"/>
                <w14:ligatures w14:val="none"/>
              </w:rPr>
            </w:pPr>
            <w:r w:rsidRPr="00072C06">
              <w:rPr>
                <w:rFonts w:ascii="Calibri" w:eastAsia="Times New Roman" w:hAnsi="Calibri" w:cs="Calibri"/>
                <w:b/>
                <w:bCs/>
                <w:color w:val="000000"/>
                <w:kern w:val="24"/>
                <w:sz w:val="28"/>
                <w:szCs w:val="28"/>
                <w14:ligatures w14:val="none"/>
              </w:rPr>
              <w:t>PREPARE (Fitzpatrick)</w:t>
            </w:r>
          </w:p>
        </w:tc>
        <w:tc>
          <w:tcPr>
            <w:tcW w:w="4053" w:type="dxa"/>
            <w:tcBorders>
              <w:top w:val="single" w:sz="8" w:space="0" w:color="000000"/>
              <w:left w:val="single" w:sz="8" w:space="0" w:color="000000"/>
              <w:bottom w:val="single" w:sz="8" w:space="0" w:color="000000"/>
              <w:right w:val="single" w:sz="8" w:space="0" w:color="000000"/>
            </w:tcBorders>
            <w:shd w:val="clear" w:color="auto" w:fill="FFF5C9"/>
            <w:tcMar>
              <w:top w:w="72" w:type="dxa"/>
              <w:left w:w="144" w:type="dxa"/>
              <w:bottom w:w="72" w:type="dxa"/>
              <w:right w:w="144" w:type="dxa"/>
            </w:tcMar>
            <w:hideMark/>
          </w:tcPr>
          <w:p w14:paraId="774D13B5" w14:textId="3C2E66F7" w:rsidR="00072C06" w:rsidRPr="00072C06" w:rsidRDefault="00072C06" w:rsidP="00C4644E">
            <w:pPr>
              <w:keepNext/>
              <w:spacing w:after="0" w:line="240" w:lineRule="auto"/>
              <w:rPr>
                <w:rFonts w:ascii="Arial" w:eastAsia="Times New Roman" w:hAnsi="Arial" w:cs="Arial"/>
                <w:kern w:val="0"/>
                <w:sz w:val="28"/>
                <w:szCs w:val="28"/>
                <w14:ligatures w14:val="none"/>
              </w:rPr>
            </w:pPr>
            <w:r w:rsidRPr="00072C06">
              <w:rPr>
                <w:rFonts w:ascii="Calibri" w:eastAsia="Times New Roman" w:hAnsi="Calibri" w:cs="Calibri"/>
                <w:b/>
                <w:bCs/>
                <w:color w:val="000000"/>
                <w:kern w:val="24"/>
                <w:sz w:val="28"/>
                <w:szCs w:val="28"/>
                <w14:ligatures w14:val="none"/>
              </w:rPr>
              <w:t>SPICE</w:t>
            </w:r>
            <w:r w:rsidR="00096290">
              <w:rPr>
                <w:rFonts w:ascii="Calibri" w:eastAsia="Times New Roman" w:hAnsi="Calibri" w:cs="Calibri"/>
                <w:b/>
                <w:bCs/>
                <w:color w:val="000000"/>
                <w:kern w:val="24"/>
                <w:sz w:val="28"/>
                <w:szCs w:val="28"/>
                <w14:ligatures w14:val="none"/>
              </w:rPr>
              <w:t>/</w:t>
            </w:r>
            <w:r w:rsidR="00096290" w:rsidRPr="005B2C53">
              <w:rPr>
                <w:rFonts w:ascii="Calibri" w:eastAsia="Times New Roman" w:hAnsi="Calibri" w:cs="Calibri"/>
                <w:b/>
                <w:bCs/>
                <w:color w:val="002D72" w:themeColor="accent1"/>
                <w:kern w:val="24"/>
                <w:sz w:val="28"/>
                <w:szCs w:val="28"/>
                <w14:ligatures w14:val="none"/>
              </w:rPr>
              <w:t>PICO</w:t>
            </w:r>
          </w:p>
        </w:tc>
        <w:tc>
          <w:tcPr>
            <w:tcW w:w="2430" w:type="dxa"/>
            <w:tcBorders>
              <w:top w:val="single" w:sz="8" w:space="0" w:color="000000"/>
              <w:left w:val="single" w:sz="8" w:space="0" w:color="000000"/>
              <w:bottom w:val="single" w:sz="8" w:space="0" w:color="000000"/>
              <w:right w:val="single" w:sz="8" w:space="0" w:color="000000"/>
            </w:tcBorders>
            <w:shd w:val="clear" w:color="auto" w:fill="FFF5C9"/>
            <w:tcMar>
              <w:top w:w="72" w:type="dxa"/>
              <w:left w:w="144" w:type="dxa"/>
              <w:bottom w:w="72" w:type="dxa"/>
              <w:right w:w="144" w:type="dxa"/>
            </w:tcMar>
            <w:hideMark/>
          </w:tcPr>
          <w:p w14:paraId="62FA0442" w14:textId="77777777" w:rsidR="00072C06" w:rsidRPr="00072C06" w:rsidRDefault="00072C06" w:rsidP="00C4644E">
            <w:pPr>
              <w:keepNext/>
              <w:spacing w:after="0" w:line="240" w:lineRule="auto"/>
              <w:rPr>
                <w:rFonts w:ascii="Arial" w:eastAsia="Times New Roman" w:hAnsi="Arial" w:cs="Arial"/>
                <w:kern w:val="0"/>
                <w:sz w:val="28"/>
                <w:szCs w:val="28"/>
                <w14:ligatures w14:val="none"/>
              </w:rPr>
            </w:pPr>
            <w:r w:rsidRPr="00072C06">
              <w:rPr>
                <w:rFonts w:ascii="Calibri" w:eastAsia="Times New Roman" w:hAnsi="Calibri" w:cs="Calibri"/>
                <w:b/>
                <w:bCs/>
                <w:color w:val="000000"/>
                <w:kern w:val="24"/>
                <w:sz w:val="28"/>
                <w:szCs w:val="28"/>
                <w14:ligatures w14:val="none"/>
              </w:rPr>
              <w:t>CREATE (Barrett)</w:t>
            </w:r>
          </w:p>
        </w:tc>
      </w:tr>
      <w:tr w:rsidR="00072C06" w:rsidRPr="00072C06" w14:paraId="63B5C08E" w14:textId="77777777" w:rsidTr="00BE52A5">
        <w:trPr>
          <w:trHeight w:val="144"/>
        </w:trPr>
        <w:tc>
          <w:tcPr>
            <w:tcW w:w="2867"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1B2DE00C"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072C06">
              <w:rPr>
                <w:rFonts w:eastAsiaTheme="minorEastAsia" w:hAnsi="Calibri"/>
                <w:b/>
                <w:bCs/>
                <w:color w:val="000000" w:themeColor="dark1"/>
                <w:kern w:val="24"/>
                <w:sz w:val="24"/>
                <w:szCs w:val="24"/>
                <w14:ligatures w14:val="none"/>
              </w:rPr>
              <w:t>P</w:t>
            </w:r>
            <w:r w:rsidRPr="00072C06">
              <w:rPr>
                <w:rFonts w:eastAsiaTheme="minorEastAsia" w:hAnsi="Calibri"/>
                <w:color w:val="000000" w:themeColor="dark1"/>
                <w:kern w:val="24"/>
                <w:sz w:val="24"/>
                <w:szCs w:val="24"/>
                <w14:ligatures w14:val="none"/>
              </w:rPr>
              <w:t>rompt</w:t>
            </w:r>
          </w:p>
        </w:tc>
        <w:tc>
          <w:tcPr>
            <w:tcW w:w="4053"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49F8E8FA" w14:textId="3A150A6E" w:rsidR="00072C06" w:rsidRPr="007704F5" w:rsidRDefault="00072C06" w:rsidP="00C4644E">
            <w:pPr>
              <w:keepNext/>
              <w:spacing w:after="0" w:line="240" w:lineRule="auto"/>
              <w:textAlignment w:val="baseline"/>
              <w:rPr>
                <w:rFonts w:ascii="Arial" w:eastAsia="Times New Roman" w:hAnsi="Arial" w:cs="Arial"/>
                <w:kern w:val="0"/>
                <w:sz w:val="24"/>
                <w:szCs w:val="24"/>
                <w14:ligatures w14:val="none"/>
              </w:rPr>
            </w:pPr>
            <w:r w:rsidRPr="00072C06">
              <w:rPr>
                <w:rFonts w:eastAsiaTheme="minorEastAsia" w:hAnsi="Calibri"/>
                <w:b/>
                <w:bCs/>
                <w:color w:val="000000" w:themeColor="dark1"/>
                <w:kern w:val="24"/>
                <w:sz w:val="24"/>
                <w:szCs w:val="24"/>
                <w14:ligatures w14:val="none"/>
              </w:rPr>
              <w:t>S</w:t>
            </w:r>
            <w:r w:rsidRPr="00072C06">
              <w:rPr>
                <w:rFonts w:eastAsiaTheme="minorEastAsia" w:hAnsi="Calibri"/>
                <w:color w:val="000000" w:themeColor="dark1"/>
                <w:kern w:val="24"/>
                <w:sz w:val="24"/>
                <w:szCs w:val="24"/>
                <w14:ligatures w14:val="none"/>
              </w:rPr>
              <w:t>etting</w:t>
            </w:r>
            <w:r w:rsidR="009C0005">
              <w:rPr>
                <w:rFonts w:eastAsiaTheme="minorEastAsia" w:hAnsi="Calibri"/>
                <w:color w:val="000000" w:themeColor="dark1"/>
                <w:kern w:val="24"/>
                <w:sz w:val="24"/>
                <w:szCs w:val="24"/>
                <w14:ligatures w14:val="none"/>
              </w:rPr>
              <w:t>/</w:t>
            </w:r>
            <w:r w:rsidR="009C0005">
              <w:rPr>
                <w:rFonts w:eastAsiaTheme="minorEastAsia" w:hAnsi="Calibri"/>
                <w:b/>
                <w:bCs/>
                <w:color w:val="000000" w:themeColor="dark1"/>
                <w:kern w:val="24"/>
                <w:sz w:val="24"/>
                <w:szCs w:val="24"/>
                <w14:ligatures w14:val="none"/>
              </w:rPr>
              <w:t>S</w:t>
            </w:r>
            <w:r w:rsidR="009C0005" w:rsidRPr="009C0005">
              <w:rPr>
                <w:rFonts w:eastAsiaTheme="minorEastAsia" w:hAnsi="Calibri"/>
                <w:color w:val="000000" w:themeColor="dark1"/>
                <w:kern w:val="24"/>
                <w:sz w:val="24"/>
                <w:szCs w:val="24"/>
                <w14:ligatures w14:val="none"/>
              </w:rPr>
              <w:t>ituation</w:t>
            </w:r>
            <w:r w:rsidR="007704F5">
              <w:rPr>
                <w:rFonts w:eastAsiaTheme="minorEastAsia" w:hAnsi="Calibri"/>
                <w:color w:val="000000" w:themeColor="dark1"/>
                <w:kern w:val="24"/>
                <w:sz w:val="24"/>
                <w:szCs w:val="24"/>
                <w14:ligatures w14:val="none"/>
              </w:rPr>
              <w:t>/</w:t>
            </w:r>
            <w:r w:rsidR="007704F5">
              <w:rPr>
                <w:rFonts w:eastAsiaTheme="minorEastAsia" w:hAnsi="Calibri"/>
                <w:b/>
                <w:bCs/>
                <w:color w:val="000000" w:themeColor="dark1"/>
                <w:kern w:val="24"/>
                <w:sz w:val="24"/>
                <w:szCs w:val="24"/>
                <w14:ligatures w14:val="none"/>
              </w:rPr>
              <w:t>S</w:t>
            </w:r>
            <w:r w:rsidR="007704F5">
              <w:rPr>
                <w:rFonts w:eastAsiaTheme="minorEastAsia" w:hAnsi="Calibri"/>
                <w:color w:val="000000" w:themeColor="dark1"/>
                <w:kern w:val="24"/>
                <w:sz w:val="24"/>
                <w:szCs w:val="24"/>
                <w14:ligatures w14:val="none"/>
              </w:rPr>
              <w:t>cenario</w:t>
            </w:r>
          </w:p>
        </w:tc>
        <w:tc>
          <w:tcPr>
            <w:tcW w:w="243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6D0E96A2"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072C06">
              <w:rPr>
                <w:rFonts w:eastAsiaTheme="minorEastAsia" w:hAnsi="Calibri"/>
                <w:b/>
                <w:bCs/>
                <w:color w:val="000000" w:themeColor="dark1"/>
                <w:kern w:val="24"/>
                <w:sz w:val="24"/>
                <w:szCs w:val="24"/>
                <w14:ligatures w14:val="none"/>
              </w:rPr>
              <w:t>C</w:t>
            </w:r>
            <w:r w:rsidRPr="00072C06">
              <w:rPr>
                <w:rFonts w:eastAsiaTheme="minorEastAsia" w:hAnsi="Calibri"/>
                <w:color w:val="000000" w:themeColor="dark1"/>
                <w:kern w:val="24"/>
                <w:sz w:val="24"/>
                <w:szCs w:val="24"/>
                <w14:ligatures w14:val="none"/>
              </w:rPr>
              <w:t>larity</w:t>
            </w:r>
            <w:r w:rsidRPr="00072C06">
              <w:rPr>
                <w:rFonts w:eastAsiaTheme="minorEastAsia" w:hAnsi="Calibri"/>
                <w:color w:val="000000" w:themeColor="dark1"/>
                <w:kern w:val="24"/>
                <w:sz w:val="24"/>
                <w:szCs w:val="24"/>
                <w14:ligatures w14:val="none"/>
              </w:rPr>
              <w:t>​</w:t>
            </w:r>
          </w:p>
        </w:tc>
      </w:tr>
      <w:tr w:rsidR="00072C06" w:rsidRPr="00072C06" w14:paraId="185CA731" w14:textId="77777777" w:rsidTr="00BE52A5">
        <w:trPr>
          <w:trHeight w:val="144"/>
        </w:trPr>
        <w:tc>
          <w:tcPr>
            <w:tcW w:w="28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A90397"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072C06">
              <w:rPr>
                <w:rFonts w:eastAsiaTheme="minorEastAsia" w:hAnsi="Calibri"/>
                <w:b/>
                <w:bCs/>
                <w:color w:val="000000" w:themeColor="dark1"/>
                <w:kern w:val="24"/>
                <w:sz w:val="24"/>
                <w:szCs w:val="24"/>
                <w14:ligatures w14:val="none"/>
              </w:rPr>
              <w:t>R</w:t>
            </w:r>
            <w:r w:rsidRPr="00072C06">
              <w:rPr>
                <w:rFonts w:eastAsiaTheme="minorEastAsia" w:hAnsi="Calibri"/>
                <w:color w:val="000000" w:themeColor="dark1"/>
                <w:kern w:val="24"/>
                <w:sz w:val="24"/>
                <w:szCs w:val="24"/>
                <w14:ligatures w14:val="none"/>
              </w:rPr>
              <w:t>ole</w:t>
            </w:r>
            <w:r w:rsidRPr="00072C06">
              <w:rPr>
                <w:rFonts w:eastAsiaTheme="minorEastAsia" w:hAnsi="Calibri"/>
                <w:color w:val="000000" w:themeColor="dark1"/>
                <w:kern w:val="24"/>
                <w:sz w:val="24"/>
                <w:szCs w:val="24"/>
                <w14:ligatures w14:val="none"/>
              </w:rPr>
              <w:t>​</w:t>
            </w:r>
          </w:p>
        </w:tc>
        <w:tc>
          <w:tcPr>
            <w:tcW w:w="405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FBA94C"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5B2C53">
              <w:rPr>
                <w:rFonts w:eastAsiaTheme="minorEastAsia" w:hAnsi="Calibri"/>
                <w:b/>
                <w:bCs/>
                <w:color w:val="002D72" w:themeColor="accent1"/>
                <w:kern w:val="24"/>
                <w:sz w:val="24"/>
                <w:szCs w:val="24"/>
                <w14:ligatures w14:val="none"/>
              </w:rPr>
              <w:t>P</w:t>
            </w:r>
            <w:r w:rsidRPr="00072C06">
              <w:rPr>
                <w:rFonts w:eastAsiaTheme="minorEastAsia" w:hAnsi="Calibri"/>
                <w:color w:val="000000" w:themeColor="dark1"/>
                <w:kern w:val="24"/>
                <w:sz w:val="24"/>
                <w:szCs w:val="24"/>
                <w14:ligatures w14:val="none"/>
              </w:rPr>
              <w:t>erspective/</w:t>
            </w:r>
            <w:r w:rsidRPr="00072C06">
              <w:rPr>
                <w:rFonts w:eastAsiaTheme="minorEastAsia" w:hAnsi="Calibri"/>
                <w:b/>
                <w:bCs/>
                <w:color w:val="000000" w:themeColor="dark1"/>
                <w:kern w:val="24"/>
                <w:sz w:val="24"/>
                <w:szCs w:val="24"/>
                <w14:ligatures w14:val="none"/>
              </w:rPr>
              <w:t>P</w:t>
            </w:r>
            <w:r w:rsidRPr="00072C06">
              <w:rPr>
                <w:rFonts w:eastAsiaTheme="minorEastAsia" w:hAnsi="Calibri"/>
                <w:color w:val="000000" w:themeColor="dark1"/>
                <w:kern w:val="24"/>
                <w:sz w:val="24"/>
                <w:szCs w:val="24"/>
                <w14:ligatures w14:val="none"/>
              </w:rPr>
              <w:t>atient/</w:t>
            </w:r>
            <w:r w:rsidRPr="00072C06">
              <w:rPr>
                <w:rFonts w:eastAsiaTheme="minorEastAsia" w:hAnsi="Calibri"/>
                <w:b/>
                <w:bCs/>
                <w:color w:val="000000" w:themeColor="dark1"/>
                <w:kern w:val="24"/>
                <w:sz w:val="24"/>
                <w:szCs w:val="24"/>
                <w14:ligatures w14:val="none"/>
              </w:rPr>
              <w:t>P</w:t>
            </w:r>
            <w:r w:rsidRPr="00072C06">
              <w:rPr>
                <w:rFonts w:eastAsiaTheme="minorEastAsia" w:hAnsi="Calibri"/>
                <w:color w:val="000000" w:themeColor="dark1"/>
                <w:kern w:val="24"/>
                <w:sz w:val="24"/>
                <w:szCs w:val="24"/>
                <w14:ligatures w14:val="none"/>
              </w:rPr>
              <w:t>roblem</w:t>
            </w:r>
          </w:p>
        </w:tc>
        <w:tc>
          <w:tcPr>
            <w:tcW w:w="24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9AA29A"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072C06">
              <w:rPr>
                <w:rFonts w:eastAsiaTheme="minorEastAsia" w:hAnsi="Calibri"/>
                <w:b/>
                <w:bCs/>
                <w:color w:val="000000" w:themeColor="dark1"/>
                <w:kern w:val="24"/>
                <w:sz w:val="24"/>
                <w:szCs w:val="24"/>
                <w14:ligatures w14:val="none"/>
              </w:rPr>
              <w:t>R</w:t>
            </w:r>
            <w:r w:rsidRPr="00072C06">
              <w:rPr>
                <w:rFonts w:eastAsiaTheme="minorEastAsia" w:hAnsi="Calibri"/>
                <w:color w:val="000000" w:themeColor="dark1"/>
                <w:kern w:val="24"/>
                <w:sz w:val="24"/>
                <w:szCs w:val="24"/>
                <w14:ligatures w14:val="none"/>
              </w:rPr>
              <w:t>elevant info</w:t>
            </w:r>
            <w:r w:rsidRPr="00072C06">
              <w:rPr>
                <w:rFonts w:eastAsiaTheme="minorEastAsia" w:hAnsi="Calibri"/>
                <w:color w:val="000000" w:themeColor="dark1"/>
                <w:kern w:val="24"/>
                <w:sz w:val="24"/>
                <w:szCs w:val="24"/>
                <w14:ligatures w14:val="none"/>
              </w:rPr>
              <w:t>​</w:t>
            </w:r>
          </w:p>
        </w:tc>
      </w:tr>
      <w:tr w:rsidR="00072C06" w:rsidRPr="00072C06" w14:paraId="4AC75348" w14:textId="77777777" w:rsidTr="00BE52A5">
        <w:trPr>
          <w:trHeight w:val="144"/>
        </w:trPr>
        <w:tc>
          <w:tcPr>
            <w:tcW w:w="2867"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3586D3F3"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072C06">
              <w:rPr>
                <w:rFonts w:eastAsiaTheme="minorEastAsia" w:hAnsi="Calibri"/>
                <w:b/>
                <w:bCs/>
                <w:color w:val="000000" w:themeColor="dark1"/>
                <w:kern w:val="24"/>
                <w:sz w:val="24"/>
                <w:szCs w:val="24"/>
                <w14:ligatures w14:val="none"/>
              </w:rPr>
              <w:t>E</w:t>
            </w:r>
            <w:r w:rsidRPr="00072C06">
              <w:rPr>
                <w:rFonts w:eastAsiaTheme="minorEastAsia" w:hAnsi="Calibri"/>
                <w:color w:val="000000" w:themeColor="dark1"/>
                <w:kern w:val="24"/>
                <w:sz w:val="24"/>
                <w:szCs w:val="24"/>
                <w14:ligatures w14:val="none"/>
              </w:rPr>
              <w:t>xplicit</w:t>
            </w:r>
          </w:p>
        </w:tc>
        <w:tc>
          <w:tcPr>
            <w:tcW w:w="4053"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107DE041"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5B2C53">
              <w:rPr>
                <w:rFonts w:eastAsiaTheme="minorEastAsia" w:hAnsi="Calibri"/>
                <w:b/>
                <w:bCs/>
                <w:color w:val="002D72" w:themeColor="accent1"/>
                <w:kern w:val="24"/>
                <w:sz w:val="24"/>
                <w:szCs w:val="24"/>
                <w14:ligatures w14:val="none"/>
              </w:rPr>
              <w:t>I</w:t>
            </w:r>
            <w:r w:rsidRPr="00072C06">
              <w:rPr>
                <w:rFonts w:eastAsiaTheme="minorEastAsia" w:hAnsi="Calibri"/>
                <w:color w:val="000000" w:themeColor="dark1"/>
                <w:kern w:val="24"/>
                <w:sz w:val="24"/>
                <w:szCs w:val="24"/>
                <w14:ligatures w14:val="none"/>
              </w:rPr>
              <w:t>ntervention, exposure, or test</w:t>
            </w:r>
          </w:p>
        </w:tc>
        <w:tc>
          <w:tcPr>
            <w:tcW w:w="243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4810E253"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072C06">
              <w:rPr>
                <w:rFonts w:eastAsiaTheme="minorEastAsia" w:hAnsi="Calibri"/>
                <w:b/>
                <w:bCs/>
                <w:color w:val="000000" w:themeColor="dark1"/>
                <w:kern w:val="24"/>
                <w:sz w:val="24"/>
                <w:szCs w:val="24"/>
                <w14:ligatures w14:val="none"/>
              </w:rPr>
              <w:t>E</w:t>
            </w:r>
            <w:r w:rsidRPr="00072C06">
              <w:rPr>
                <w:rFonts w:eastAsiaTheme="minorEastAsia" w:hAnsi="Calibri"/>
                <w:color w:val="000000" w:themeColor="dark1"/>
                <w:kern w:val="24"/>
                <w:sz w:val="24"/>
                <w:szCs w:val="24"/>
                <w14:ligatures w14:val="none"/>
              </w:rPr>
              <w:t>xamples</w:t>
            </w:r>
            <w:r w:rsidRPr="00072C06">
              <w:rPr>
                <w:rFonts w:eastAsiaTheme="minorEastAsia" w:hAnsi="Calibri"/>
                <w:color w:val="000000" w:themeColor="dark1"/>
                <w:kern w:val="24"/>
                <w:sz w:val="24"/>
                <w:szCs w:val="24"/>
                <w14:ligatures w14:val="none"/>
              </w:rPr>
              <w:t>​</w:t>
            </w:r>
          </w:p>
        </w:tc>
      </w:tr>
      <w:tr w:rsidR="00072C06" w:rsidRPr="00072C06" w14:paraId="6EFC87C7" w14:textId="77777777" w:rsidTr="00BE52A5">
        <w:trPr>
          <w:trHeight w:val="144"/>
        </w:trPr>
        <w:tc>
          <w:tcPr>
            <w:tcW w:w="28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D2D5C9"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072C06">
              <w:rPr>
                <w:rFonts w:eastAsiaTheme="minorEastAsia" w:hAnsi="Calibri"/>
                <w:b/>
                <w:bCs/>
                <w:color w:val="000000" w:themeColor="dark1"/>
                <w:kern w:val="24"/>
                <w:sz w:val="24"/>
                <w:szCs w:val="24"/>
                <w14:ligatures w14:val="none"/>
              </w:rPr>
              <w:t>P</w:t>
            </w:r>
            <w:r w:rsidRPr="00072C06">
              <w:rPr>
                <w:rFonts w:eastAsiaTheme="minorEastAsia" w:hAnsi="Calibri"/>
                <w:color w:val="000000" w:themeColor="dark1"/>
                <w:kern w:val="24"/>
                <w:sz w:val="24"/>
                <w:szCs w:val="24"/>
                <w14:ligatures w14:val="none"/>
              </w:rPr>
              <w:t>arameters</w:t>
            </w:r>
          </w:p>
        </w:tc>
        <w:tc>
          <w:tcPr>
            <w:tcW w:w="405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6057B0"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5B2C53">
              <w:rPr>
                <w:rFonts w:eastAsiaTheme="minorEastAsia" w:hAnsi="Calibri"/>
                <w:b/>
                <w:bCs/>
                <w:color w:val="002D72" w:themeColor="accent1"/>
                <w:kern w:val="24"/>
                <w:sz w:val="24"/>
                <w:szCs w:val="24"/>
                <w14:ligatures w14:val="none"/>
              </w:rPr>
              <w:t>C</w:t>
            </w:r>
            <w:r w:rsidRPr="00072C06">
              <w:rPr>
                <w:rFonts w:eastAsiaTheme="minorEastAsia" w:hAnsi="Calibri"/>
                <w:color w:val="000000" w:themeColor="dark1"/>
                <w:kern w:val="24"/>
                <w:sz w:val="24"/>
                <w:szCs w:val="24"/>
                <w14:ligatures w14:val="none"/>
              </w:rPr>
              <w:t>omparison intervention</w:t>
            </w:r>
          </w:p>
        </w:tc>
        <w:tc>
          <w:tcPr>
            <w:tcW w:w="24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510C259"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072C06">
              <w:rPr>
                <w:rFonts w:eastAsiaTheme="minorEastAsia" w:hAnsi="Calibri"/>
                <w:b/>
                <w:bCs/>
                <w:color w:val="000000" w:themeColor="dark1"/>
                <w:kern w:val="24"/>
                <w:sz w:val="24"/>
                <w:szCs w:val="24"/>
                <w14:ligatures w14:val="none"/>
              </w:rPr>
              <w:t>A</w:t>
            </w:r>
            <w:r w:rsidRPr="00072C06">
              <w:rPr>
                <w:rFonts w:eastAsiaTheme="minorEastAsia" w:hAnsi="Calibri"/>
                <w:color w:val="000000" w:themeColor="dark1"/>
                <w:kern w:val="24"/>
                <w:sz w:val="24"/>
                <w:szCs w:val="24"/>
                <w14:ligatures w14:val="none"/>
              </w:rPr>
              <w:t>void ambiguity</w:t>
            </w:r>
            <w:r w:rsidRPr="00072C06">
              <w:rPr>
                <w:rFonts w:eastAsiaTheme="minorEastAsia" w:hAnsi="Calibri"/>
                <w:color w:val="000000" w:themeColor="dark1"/>
                <w:kern w:val="24"/>
                <w:sz w:val="24"/>
                <w:szCs w:val="24"/>
                <w14:ligatures w14:val="none"/>
              </w:rPr>
              <w:t>​</w:t>
            </w:r>
          </w:p>
        </w:tc>
      </w:tr>
      <w:tr w:rsidR="00072C06" w:rsidRPr="00072C06" w14:paraId="6C773424" w14:textId="77777777" w:rsidTr="00BE52A5">
        <w:trPr>
          <w:trHeight w:val="144"/>
        </w:trPr>
        <w:tc>
          <w:tcPr>
            <w:tcW w:w="2867"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68F1C704"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072C06">
              <w:rPr>
                <w:rFonts w:eastAsiaTheme="minorEastAsia" w:hAnsi="Calibri"/>
                <w:b/>
                <w:bCs/>
                <w:color w:val="000000" w:themeColor="dark1"/>
                <w:kern w:val="24"/>
                <w:sz w:val="24"/>
                <w:szCs w:val="24"/>
                <w14:ligatures w14:val="none"/>
              </w:rPr>
              <w:t>A</w:t>
            </w:r>
            <w:r w:rsidRPr="00072C06">
              <w:rPr>
                <w:rFonts w:eastAsiaTheme="minorEastAsia" w:hAnsi="Calibri"/>
                <w:color w:val="000000" w:themeColor="dark1"/>
                <w:kern w:val="24"/>
                <w:sz w:val="24"/>
                <w:szCs w:val="24"/>
                <w14:ligatures w14:val="none"/>
              </w:rPr>
              <w:t>sk</w:t>
            </w:r>
          </w:p>
        </w:tc>
        <w:tc>
          <w:tcPr>
            <w:tcW w:w="4053"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1E6CC9AF" w14:textId="4E948089" w:rsidR="00072C06" w:rsidRPr="00072C06" w:rsidRDefault="001D1F23" w:rsidP="00C4644E">
            <w:pPr>
              <w:keepNext/>
              <w:spacing w:after="0" w:line="240" w:lineRule="auto"/>
              <w:textAlignment w:val="baseline"/>
              <w:rPr>
                <w:rFonts w:ascii="Arial" w:eastAsia="Times New Roman" w:hAnsi="Arial" w:cs="Arial"/>
                <w:kern w:val="0"/>
                <w:sz w:val="24"/>
                <w:szCs w:val="24"/>
                <w14:ligatures w14:val="none"/>
              </w:rPr>
            </w:pPr>
            <w:r w:rsidRPr="001C76C5">
              <w:rPr>
                <w:rFonts w:eastAsiaTheme="minorEastAsia" w:hAnsi="Calibri"/>
                <w:b/>
                <w:bCs/>
                <w:color w:val="000000" w:themeColor="dark1"/>
                <w:kern w:val="24"/>
                <w:sz w:val="24"/>
                <w:szCs w:val="24"/>
                <w14:ligatures w14:val="none"/>
              </w:rPr>
              <w:t>E</w:t>
            </w:r>
            <w:r w:rsidR="001C76C5">
              <w:rPr>
                <w:rFonts w:eastAsiaTheme="minorEastAsia" w:hAnsi="Calibri"/>
                <w:color w:val="000000" w:themeColor="dark1"/>
                <w:kern w:val="24"/>
                <w:sz w:val="24"/>
                <w:szCs w:val="24"/>
                <w14:ligatures w14:val="none"/>
              </w:rPr>
              <w:t xml:space="preserve">valuation / </w:t>
            </w:r>
            <w:r w:rsidR="00072C06" w:rsidRPr="005B2C53">
              <w:rPr>
                <w:rFonts w:eastAsiaTheme="minorEastAsia" w:hAnsi="Calibri"/>
                <w:b/>
                <w:bCs/>
                <w:color w:val="002D72" w:themeColor="accent1"/>
                <w:kern w:val="24"/>
                <w:sz w:val="24"/>
                <w:szCs w:val="24"/>
                <w14:ligatures w14:val="none"/>
              </w:rPr>
              <w:t>O</w:t>
            </w:r>
            <w:r w:rsidR="00072C06" w:rsidRPr="001C76C5">
              <w:rPr>
                <w:rFonts w:eastAsiaTheme="minorEastAsia" w:hAnsi="Calibri"/>
                <w:color w:val="000000" w:themeColor="dark1"/>
                <w:kern w:val="24"/>
                <w:sz w:val="24"/>
                <w:szCs w:val="24"/>
                <w14:ligatures w14:val="none"/>
              </w:rPr>
              <w:t>utcome</w:t>
            </w:r>
            <w:r w:rsidR="00072C06" w:rsidRPr="00072C06">
              <w:rPr>
                <w:rFonts w:eastAsiaTheme="minorEastAsia" w:hAnsi="Calibri"/>
                <w:color w:val="000000" w:themeColor="dark1"/>
                <w:kern w:val="24"/>
                <w:sz w:val="24"/>
                <w:szCs w:val="24"/>
                <w14:ligatures w14:val="none"/>
              </w:rPr>
              <w:t>(s) of interest</w:t>
            </w:r>
            <w:r w:rsidR="00072C06" w:rsidRPr="00072C06">
              <w:rPr>
                <w:rFonts w:eastAsiaTheme="minorEastAsia" w:hAnsi="Calibri"/>
                <w:color w:val="000000" w:themeColor="dark1"/>
                <w:kern w:val="24"/>
                <w:sz w:val="24"/>
                <w:szCs w:val="24"/>
                <w14:ligatures w14:val="none"/>
              </w:rPr>
              <w:t>​</w:t>
            </w:r>
          </w:p>
        </w:tc>
        <w:tc>
          <w:tcPr>
            <w:tcW w:w="243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4E820143"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072C06">
              <w:rPr>
                <w:rFonts w:eastAsiaTheme="minorEastAsia" w:hAnsi="Calibri"/>
                <w:b/>
                <w:bCs/>
                <w:color w:val="000000" w:themeColor="dark1"/>
                <w:kern w:val="24"/>
                <w:sz w:val="24"/>
                <w:szCs w:val="24"/>
                <w14:ligatures w14:val="none"/>
              </w:rPr>
              <w:t>T</w:t>
            </w:r>
            <w:r w:rsidRPr="00072C06">
              <w:rPr>
                <w:rFonts w:eastAsiaTheme="minorEastAsia" w:hAnsi="Calibri"/>
                <w:color w:val="000000" w:themeColor="dark1"/>
                <w:kern w:val="24"/>
                <w:sz w:val="24"/>
                <w:szCs w:val="24"/>
                <w14:ligatures w14:val="none"/>
              </w:rPr>
              <w:t>inker</w:t>
            </w:r>
            <w:r w:rsidRPr="00072C06">
              <w:rPr>
                <w:rFonts w:eastAsiaTheme="minorEastAsia" w:hAnsi="Calibri"/>
                <w:color w:val="000000" w:themeColor="dark1"/>
                <w:kern w:val="24"/>
                <w:sz w:val="24"/>
                <w:szCs w:val="24"/>
                <w14:ligatures w14:val="none"/>
              </w:rPr>
              <w:t>​</w:t>
            </w:r>
            <w:r w:rsidRPr="00072C06">
              <w:rPr>
                <w:rFonts w:eastAsiaTheme="minorEastAsia" w:hAnsi="Calibri"/>
                <w:color w:val="000000" w:themeColor="dark1"/>
                <w:kern w:val="24"/>
                <w:sz w:val="24"/>
                <w:szCs w:val="24"/>
                <w14:ligatures w14:val="none"/>
              </w:rPr>
              <w:t>/</w:t>
            </w:r>
            <w:r w:rsidRPr="00072C06">
              <w:rPr>
                <w:rFonts w:eastAsiaTheme="minorEastAsia" w:hAnsi="Calibri"/>
                <w:b/>
                <w:bCs/>
                <w:color w:val="000000" w:themeColor="dark1"/>
                <w:kern w:val="24"/>
                <w:sz w:val="24"/>
                <w:szCs w:val="24"/>
                <w14:ligatures w14:val="none"/>
              </w:rPr>
              <w:t>T</w:t>
            </w:r>
            <w:r w:rsidRPr="00072C06">
              <w:rPr>
                <w:rFonts w:eastAsiaTheme="minorEastAsia" w:hAnsi="Calibri"/>
                <w:color w:val="000000" w:themeColor="dark1"/>
                <w:kern w:val="24"/>
                <w:sz w:val="24"/>
                <w:szCs w:val="24"/>
                <w14:ligatures w14:val="none"/>
              </w:rPr>
              <w:t>est</w:t>
            </w:r>
          </w:p>
        </w:tc>
      </w:tr>
      <w:tr w:rsidR="00072C06" w:rsidRPr="00072C06" w14:paraId="3457A50C" w14:textId="77777777" w:rsidTr="00BE52A5">
        <w:trPr>
          <w:trHeight w:val="144"/>
        </w:trPr>
        <w:tc>
          <w:tcPr>
            <w:tcW w:w="28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41829E3" w14:textId="77777777" w:rsidR="00072C06" w:rsidRPr="00072C06" w:rsidRDefault="00072C06" w:rsidP="00C4644E">
            <w:pPr>
              <w:keepNext/>
              <w:spacing w:after="0" w:line="240" w:lineRule="auto"/>
              <w:rPr>
                <w:rFonts w:ascii="Arial" w:eastAsia="Times New Roman" w:hAnsi="Arial" w:cs="Arial"/>
                <w:kern w:val="0"/>
                <w:sz w:val="24"/>
                <w:szCs w:val="24"/>
                <w14:ligatures w14:val="none"/>
              </w:rPr>
            </w:pPr>
            <w:r w:rsidRPr="00072C06">
              <w:rPr>
                <w:rFonts w:eastAsiaTheme="minorEastAsia" w:hAnsi="Calibri"/>
                <w:b/>
                <w:bCs/>
                <w:color w:val="000000" w:themeColor="dark1"/>
                <w:kern w:val="24"/>
                <w:sz w:val="24"/>
                <w:szCs w:val="24"/>
                <w14:ligatures w14:val="none"/>
              </w:rPr>
              <w:t>R</w:t>
            </w:r>
            <w:r w:rsidRPr="00072C06">
              <w:rPr>
                <w:rFonts w:eastAsiaTheme="minorEastAsia" w:hAnsi="Calibri"/>
                <w:color w:val="000000" w:themeColor="dark1"/>
                <w:kern w:val="24"/>
                <w:sz w:val="24"/>
                <w:szCs w:val="24"/>
                <w14:ligatures w14:val="none"/>
              </w:rPr>
              <w:t>ate</w:t>
            </w:r>
            <w:r w:rsidRPr="00072C06">
              <w:rPr>
                <w:rFonts w:eastAsiaTheme="minorEastAsia" w:hAnsi="Calibri"/>
                <w:color w:val="000000" w:themeColor="dark1"/>
                <w:kern w:val="24"/>
                <w:sz w:val="24"/>
                <w:szCs w:val="24"/>
                <w14:ligatures w14:val="none"/>
              </w:rPr>
              <w:t>​</w:t>
            </w:r>
          </w:p>
        </w:tc>
        <w:tc>
          <w:tcPr>
            <w:tcW w:w="405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E0BB705"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072C06">
              <w:rPr>
                <w:rFonts w:eastAsiaTheme="minorEastAsia" w:hAnsi="Calibri"/>
                <w:color w:val="000000" w:themeColor="dark1"/>
                <w:kern w:val="24"/>
                <w:sz w:val="24"/>
                <w:szCs w:val="24"/>
                <w14:ligatures w14:val="none"/>
              </w:rPr>
              <w:t>-</w:t>
            </w:r>
          </w:p>
        </w:tc>
        <w:tc>
          <w:tcPr>
            <w:tcW w:w="243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78EE38"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072C06">
              <w:rPr>
                <w:rFonts w:eastAsiaTheme="minorEastAsia" w:hAnsi="Calibri"/>
                <w:b/>
                <w:bCs/>
                <w:color w:val="000000" w:themeColor="dark1"/>
                <w:kern w:val="24"/>
                <w:sz w:val="24"/>
                <w:szCs w:val="24"/>
                <w14:ligatures w14:val="none"/>
              </w:rPr>
              <w:t>E</w:t>
            </w:r>
            <w:r w:rsidRPr="00072C06">
              <w:rPr>
                <w:rFonts w:eastAsiaTheme="minorEastAsia" w:hAnsi="Calibri"/>
                <w:color w:val="000000" w:themeColor="dark1"/>
                <w:kern w:val="24"/>
                <w:sz w:val="24"/>
                <w:szCs w:val="24"/>
                <w14:ligatures w14:val="none"/>
              </w:rPr>
              <w:t>valuate</w:t>
            </w:r>
          </w:p>
        </w:tc>
      </w:tr>
      <w:tr w:rsidR="00072C06" w:rsidRPr="00072C06" w14:paraId="6FE36187" w14:textId="77777777" w:rsidTr="00BE52A5">
        <w:trPr>
          <w:trHeight w:val="144"/>
        </w:trPr>
        <w:tc>
          <w:tcPr>
            <w:tcW w:w="2867"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21639ADF" w14:textId="77777777" w:rsidR="00072C06" w:rsidRPr="00072C06" w:rsidRDefault="00072C06" w:rsidP="00C4644E">
            <w:pPr>
              <w:keepNext/>
              <w:spacing w:after="0" w:line="240" w:lineRule="auto"/>
              <w:rPr>
                <w:rFonts w:ascii="Arial" w:eastAsia="Times New Roman" w:hAnsi="Arial" w:cs="Arial"/>
                <w:kern w:val="0"/>
                <w:sz w:val="24"/>
                <w:szCs w:val="24"/>
                <w14:ligatures w14:val="none"/>
              </w:rPr>
            </w:pPr>
            <w:r w:rsidRPr="00072C06">
              <w:rPr>
                <w:rFonts w:eastAsiaTheme="minorEastAsia" w:hAnsi="Calibri"/>
                <w:b/>
                <w:bCs/>
                <w:color w:val="000000" w:themeColor="dark1"/>
                <w:kern w:val="24"/>
                <w:sz w:val="24"/>
                <w:szCs w:val="24"/>
                <w14:ligatures w14:val="none"/>
              </w:rPr>
              <w:t>E</w:t>
            </w:r>
            <w:r w:rsidRPr="00072C06">
              <w:rPr>
                <w:rFonts w:eastAsiaTheme="minorEastAsia" w:hAnsi="Calibri"/>
                <w:color w:val="000000" w:themeColor="dark1"/>
                <w:kern w:val="24"/>
                <w:sz w:val="24"/>
                <w:szCs w:val="24"/>
                <w14:ligatures w14:val="none"/>
              </w:rPr>
              <w:t>motions</w:t>
            </w:r>
          </w:p>
        </w:tc>
        <w:tc>
          <w:tcPr>
            <w:tcW w:w="4053"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05392ADE"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072C06">
              <w:rPr>
                <w:rFonts w:eastAsiaTheme="minorEastAsia" w:hAnsi="Calibri"/>
                <w:color w:val="000000" w:themeColor="dark1"/>
                <w:kern w:val="24"/>
                <w:sz w:val="24"/>
                <w:szCs w:val="24"/>
                <w14:ligatures w14:val="none"/>
              </w:rPr>
              <w:t>-</w:t>
            </w:r>
          </w:p>
        </w:tc>
        <w:tc>
          <w:tcPr>
            <w:tcW w:w="243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7D2E2F8E" w14:textId="77777777" w:rsidR="00072C06" w:rsidRPr="00072C06" w:rsidRDefault="00072C06" w:rsidP="00C4644E">
            <w:pPr>
              <w:keepNext/>
              <w:spacing w:after="0" w:line="240" w:lineRule="auto"/>
              <w:textAlignment w:val="baseline"/>
              <w:rPr>
                <w:rFonts w:ascii="Arial" w:eastAsia="Times New Roman" w:hAnsi="Arial" w:cs="Arial"/>
                <w:kern w:val="0"/>
                <w:sz w:val="24"/>
                <w:szCs w:val="24"/>
                <w14:ligatures w14:val="none"/>
              </w:rPr>
            </w:pPr>
            <w:r w:rsidRPr="00072C06">
              <w:rPr>
                <w:rFonts w:eastAsiaTheme="minorEastAsia" w:hAnsi="Calibri"/>
                <w:color w:val="000000" w:themeColor="dark1"/>
                <w:kern w:val="24"/>
                <w:sz w:val="24"/>
                <w:szCs w:val="24"/>
                <w14:ligatures w14:val="none"/>
              </w:rPr>
              <w:t>-</w:t>
            </w:r>
          </w:p>
        </w:tc>
      </w:tr>
    </w:tbl>
    <w:p w14:paraId="49DC1E53" w14:textId="77777777" w:rsidR="009B77AE" w:rsidRPr="009B77AE" w:rsidRDefault="00FA18E2" w:rsidP="00586782">
      <w:pPr>
        <w:pStyle w:val="Heading4"/>
      </w:pPr>
      <w:r w:rsidRPr="009B77AE">
        <w:t>PREPARE</w:t>
      </w:r>
      <w:r w:rsidR="009B77AE" w:rsidRPr="009B77AE">
        <w:t>:</w:t>
      </w:r>
    </w:p>
    <w:p w14:paraId="19437EB9" w14:textId="12B877E4" w:rsidR="00EF77AA" w:rsidRPr="00EF77AA" w:rsidRDefault="00EF77AA" w:rsidP="009B77AE">
      <w:pPr>
        <w:spacing w:after="0"/>
      </w:pPr>
      <w:r w:rsidRPr="009B77AE">
        <w:rPr>
          <w:b/>
          <w:bCs/>
        </w:rPr>
        <w:t>P</w:t>
      </w:r>
      <w:r w:rsidRPr="00EF77AA">
        <w:t>rompt: a clear &amp; concise command that avoids ambiguity</w:t>
      </w:r>
    </w:p>
    <w:p w14:paraId="4D61487D" w14:textId="77777777" w:rsidR="00EF77AA" w:rsidRPr="00EF77AA" w:rsidRDefault="00EF77AA" w:rsidP="009B77AE">
      <w:pPr>
        <w:spacing w:after="0"/>
      </w:pPr>
      <w:r w:rsidRPr="009B77AE">
        <w:rPr>
          <w:b/>
          <w:bCs/>
        </w:rPr>
        <w:t>R</w:t>
      </w:r>
      <w:r w:rsidRPr="00EF77AA">
        <w:t>ole</w:t>
      </w:r>
      <w:r w:rsidRPr="00EF77AA">
        <w:rPr>
          <w:rFonts w:ascii="Arial" w:hAnsi="Arial" w:cs="Arial"/>
        </w:rPr>
        <w:t>​</w:t>
      </w:r>
      <w:r w:rsidRPr="00EF77AA">
        <w:t>: Assign the AI a character/role so it can build context</w:t>
      </w:r>
    </w:p>
    <w:p w14:paraId="2826AF9D" w14:textId="5815DD59" w:rsidR="00EF77AA" w:rsidRPr="00EF77AA" w:rsidRDefault="00EF77AA" w:rsidP="009B77AE">
      <w:pPr>
        <w:spacing w:after="0"/>
      </w:pPr>
      <w:r w:rsidRPr="009B77AE">
        <w:rPr>
          <w:b/>
          <w:bCs/>
        </w:rPr>
        <w:t>E</w:t>
      </w:r>
      <w:r w:rsidRPr="00EF77AA">
        <w:t xml:space="preserve">xplicit: be clear &amp; specific with no presumptions about pedagogical approach &amp; subject </w:t>
      </w:r>
    </w:p>
    <w:p w14:paraId="6F2BE975" w14:textId="77777777" w:rsidR="00EF77AA" w:rsidRPr="00EF77AA" w:rsidRDefault="00EF77AA" w:rsidP="009B77AE">
      <w:pPr>
        <w:spacing w:after="0"/>
      </w:pPr>
      <w:r w:rsidRPr="009B77AE">
        <w:rPr>
          <w:b/>
          <w:bCs/>
        </w:rPr>
        <w:t>P</w:t>
      </w:r>
      <w:r w:rsidRPr="00EF77AA">
        <w:t>arameters: Define the scope &amp; boundaries to control the response – e.g. tone, how many, how long, format, etc.</w:t>
      </w:r>
    </w:p>
    <w:p w14:paraId="02A81C07" w14:textId="77777777" w:rsidR="00EF77AA" w:rsidRPr="00EF77AA" w:rsidRDefault="00EF77AA" w:rsidP="009B77AE">
      <w:pPr>
        <w:spacing w:after="0"/>
      </w:pPr>
      <w:r w:rsidRPr="009B77AE">
        <w:rPr>
          <w:b/>
          <w:bCs/>
        </w:rPr>
        <w:t>A</w:t>
      </w:r>
      <w:r w:rsidRPr="00EF77AA">
        <w:t xml:space="preserve">sk: Ask the AI to ask you questions that will allow you to get a more thorough and quality response. </w:t>
      </w:r>
    </w:p>
    <w:p w14:paraId="0647E907" w14:textId="77777777" w:rsidR="00EF77AA" w:rsidRPr="00EF77AA" w:rsidRDefault="00EF77AA" w:rsidP="009B77AE">
      <w:pPr>
        <w:spacing w:after="0"/>
      </w:pPr>
      <w:r w:rsidRPr="009B77AE">
        <w:rPr>
          <w:b/>
          <w:bCs/>
        </w:rPr>
        <w:t>R</w:t>
      </w:r>
      <w:r w:rsidRPr="00EF77AA">
        <w:t>ate</w:t>
      </w:r>
      <w:r w:rsidRPr="00EF77AA">
        <w:rPr>
          <w:rFonts w:ascii="Arial" w:hAnsi="Arial" w:cs="Arial"/>
        </w:rPr>
        <w:t>​</w:t>
      </w:r>
      <w:r w:rsidRPr="00EF77AA">
        <w:t>: Ask the AI to tell you how well it did in responding and why/evidence for the rating. This helps you in adjusting your prompt for better results.</w:t>
      </w:r>
    </w:p>
    <w:p w14:paraId="0FC352AB" w14:textId="77777777" w:rsidR="00EF77AA" w:rsidRDefault="00EF77AA" w:rsidP="009B77AE">
      <w:pPr>
        <w:spacing w:after="0"/>
      </w:pPr>
      <w:r w:rsidRPr="009B77AE">
        <w:rPr>
          <w:b/>
          <w:bCs/>
        </w:rPr>
        <w:t>E</w:t>
      </w:r>
      <w:r w:rsidRPr="00EF77AA">
        <w:t>motions: appeal to it so it wants to help you</w:t>
      </w:r>
    </w:p>
    <w:p w14:paraId="3465B885" w14:textId="1D55CA4B" w:rsidR="005B2699" w:rsidRDefault="00A02B15" w:rsidP="00A02B15">
      <w:pPr>
        <w:pStyle w:val="Heading5"/>
      </w:pPr>
      <w:r>
        <w:t xml:space="preserve">PREPARE </w:t>
      </w:r>
      <w:r w:rsidR="005B2699">
        <w:t>Example:</w:t>
      </w:r>
    </w:p>
    <w:p w14:paraId="176DD88F" w14:textId="3169F996" w:rsidR="00A02B15" w:rsidRPr="00A02B15" w:rsidRDefault="00F65B7C" w:rsidP="000D76F0">
      <w:pPr>
        <w:shd w:val="clear" w:color="auto" w:fill="F2F2F2" w:themeFill="background1" w:themeFillShade="F2"/>
      </w:pPr>
      <w:r>
        <w:t xml:space="preserve">[Prompt] </w:t>
      </w:r>
      <w:r w:rsidR="007F7BE7" w:rsidRPr="00F432F9">
        <w:rPr>
          <w:rFonts w:ascii="Cascadia Code" w:hAnsi="Cascadia Code" w:cs="Cascadia Code"/>
          <w:color w:val="002D72" w:themeColor="accent1"/>
        </w:rPr>
        <w:t>Create a</w:t>
      </w:r>
      <w:r w:rsidR="00C51B4C">
        <w:rPr>
          <w:rFonts w:ascii="Cascadia Code" w:hAnsi="Cascadia Code" w:cs="Cascadia Code"/>
          <w:color w:val="002D72" w:themeColor="accent1"/>
        </w:rPr>
        <w:t>n</w:t>
      </w:r>
      <w:r w:rsidR="000E367A" w:rsidRPr="00F432F9">
        <w:rPr>
          <w:rFonts w:ascii="Cascadia Code" w:hAnsi="Cascadia Code" w:cs="Cascadia Code"/>
          <w:color w:val="002D72" w:themeColor="accent1"/>
        </w:rPr>
        <w:t xml:space="preserve"> </w:t>
      </w:r>
      <w:r w:rsidR="00C51B4C">
        <w:rPr>
          <w:rFonts w:ascii="Cascadia Code" w:hAnsi="Cascadia Code" w:cs="Cascadia Code"/>
          <w:color w:val="002D72" w:themeColor="accent1"/>
        </w:rPr>
        <w:t>a</w:t>
      </w:r>
      <w:r w:rsidR="000E367A" w:rsidRPr="00F432F9">
        <w:rPr>
          <w:rFonts w:ascii="Cascadia Code" w:hAnsi="Cascadia Code" w:cs="Cascadia Code"/>
          <w:color w:val="002D72" w:themeColor="accent1"/>
        </w:rPr>
        <w:t xml:space="preserve">synchronous learning </w:t>
      </w:r>
      <w:r w:rsidR="007F7BE7" w:rsidRPr="00F432F9">
        <w:rPr>
          <w:rFonts w:ascii="Cascadia Code" w:hAnsi="Cascadia Code" w:cs="Cascadia Code"/>
          <w:color w:val="002D72" w:themeColor="accent1"/>
        </w:rPr>
        <w:t>activity for a graduate course titled "Health Equity Research Methods to Address Social Determinants of Health."</w:t>
      </w:r>
      <w:r w:rsidR="007F7BE7" w:rsidRPr="00F432F9">
        <w:rPr>
          <w:color w:val="002D72" w:themeColor="accent1"/>
        </w:rPr>
        <w:t xml:space="preserve"> </w:t>
      </w:r>
      <w:r>
        <w:t xml:space="preserve">[Role] </w:t>
      </w:r>
      <w:r w:rsidR="00AD0E36">
        <w:rPr>
          <w:rFonts w:ascii="Cascadia Code" w:hAnsi="Cascadia Code" w:cs="Cascadia Code"/>
          <w:color w:val="002D72" w:themeColor="accent1"/>
        </w:rPr>
        <w:t>Design it with your knowledge</w:t>
      </w:r>
      <w:r w:rsidR="00590188" w:rsidRPr="0080623E">
        <w:rPr>
          <w:rFonts w:ascii="Cascadia Code" w:hAnsi="Cascadia Code" w:cs="Cascadia Code"/>
          <w:color w:val="002D72" w:themeColor="accent1"/>
        </w:rPr>
        <w:t xml:space="preserve"> as</w:t>
      </w:r>
      <w:r w:rsidR="008E2861" w:rsidRPr="0080623E">
        <w:rPr>
          <w:rFonts w:ascii="Cascadia Code" w:hAnsi="Cascadia Code" w:cs="Cascadia Code"/>
          <w:color w:val="002D72" w:themeColor="accent1"/>
        </w:rPr>
        <w:t xml:space="preserve"> an experienced faculty member with </w:t>
      </w:r>
      <w:r w:rsidR="00296FF6" w:rsidRPr="0080623E">
        <w:rPr>
          <w:rFonts w:ascii="Cascadia Code" w:hAnsi="Cascadia Code" w:cs="Cascadia Code"/>
          <w:color w:val="002D72" w:themeColor="accent1"/>
        </w:rPr>
        <w:t>a strong</w:t>
      </w:r>
      <w:r w:rsidR="0080623E">
        <w:rPr>
          <w:rFonts w:ascii="Cascadia Code" w:hAnsi="Cascadia Code" w:cs="Cascadia Code"/>
          <w:color w:val="002D72" w:themeColor="accent1"/>
        </w:rPr>
        <w:t xml:space="preserve"> </w:t>
      </w:r>
      <w:r w:rsidR="00296FF6" w:rsidRPr="0080623E">
        <w:rPr>
          <w:rFonts w:ascii="Cascadia Code" w:hAnsi="Cascadia Code" w:cs="Cascadia Code"/>
          <w:color w:val="002D72" w:themeColor="accent1"/>
        </w:rPr>
        <w:t xml:space="preserve">interest in </w:t>
      </w:r>
      <w:r w:rsidR="001B6ED4" w:rsidRPr="0080623E">
        <w:rPr>
          <w:rFonts w:ascii="Cascadia Code" w:hAnsi="Cascadia Code" w:cs="Cascadia Code"/>
          <w:color w:val="002D72" w:themeColor="accent1"/>
        </w:rPr>
        <w:t xml:space="preserve">the disparities in </w:t>
      </w:r>
      <w:r w:rsidR="00296FF6" w:rsidRPr="0080623E">
        <w:rPr>
          <w:rFonts w:ascii="Cascadia Code" w:hAnsi="Cascadia Code" w:cs="Cascadia Code"/>
          <w:color w:val="002D72" w:themeColor="accent1"/>
        </w:rPr>
        <w:t xml:space="preserve">access </w:t>
      </w:r>
      <w:r w:rsidR="001B6ED4" w:rsidRPr="0080623E">
        <w:rPr>
          <w:rFonts w:ascii="Cascadia Code" w:hAnsi="Cascadia Code" w:cs="Cascadia Code"/>
          <w:color w:val="002D72" w:themeColor="accent1"/>
        </w:rPr>
        <w:t xml:space="preserve">to </w:t>
      </w:r>
      <w:r w:rsidR="007504F0" w:rsidRPr="0080623E">
        <w:rPr>
          <w:rFonts w:ascii="Cascadia Code" w:hAnsi="Cascadia Code" w:cs="Cascadia Code"/>
          <w:color w:val="002D72" w:themeColor="accent1"/>
        </w:rPr>
        <w:t>organ transplants</w:t>
      </w:r>
      <w:r w:rsidR="0080623E" w:rsidRPr="0080623E">
        <w:rPr>
          <w:rFonts w:ascii="Cascadia Code" w:hAnsi="Cascadia Code" w:cs="Cascadia Code"/>
          <w:color w:val="002D72" w:themeColor="accent1"/>
        </w:rPr>
        <w:t>.</w:t>
      </w:r>
      <w:r w:rsidR="0080623E">
        <w:t xml:space="preserve"> </w:t>
      </w:r>
      <w:r>
        <w:t xml:space="preserve">[Explicit] </w:t>
      </w:r>
      <w:r w:rsidR="007F7BE7" w:rsidRPr="002379A2">
        <w:rPr>
          <w:rFonts w:ascii="Cascadia Code" w:hAnsi="Cascadia Code" w:cs="Cascadia Code"/>
          <w:color w:val="002D72" w:themeColor="accent1"/>
        </w:rPr>
        <w:t>The activity should guide students through selecting and applying at least one innovative research method (such as community-based participatory research, photovoice, intersectionality frameworks, or systems science approaches) to investigate a social determinant of health (such as housing, food security, education access, or transportation</w:t>
      </w:r>
      <w:r w:rsidR="007F7BE7" w:rsidRPr="00FE5728">
        <w:rPr>
          <w:rFonts w:ascii="Cascadia Code" w:hAnsi="Cascadia Code" w:cs="Cascadia Code"/>
          <w:color w:val="002D72" w:themeColor="accent1"/>
        </w:rPr>
        <w:t xml:space="preserve">). Include </w:t>
      </w:r>
      <w:r w:rsidR="00A60489">
        <w:rPr>
          <w:rFonts w:ascii="Cascadia Code" w:hAnsi="Cascadia Code" w:cs="Cascadia Code"/>
          <w:color w:val="002D72" w:themeColor="accent1"/>
        </w:rPr>
        <w:t xml:space="preserve">two </w:t>
      </w:r>
      <w:r w:rsidR="007F7BE7" w:rsidRPr="00FE5728">
        <w:rPr>
          <w:rFonts w:ascii="Cascadia Code" w:hAnsi="Cascadia Code" w:cs="Cascadia Code"/>
          <w:color w:val="002D72" w:themeColor="accent1"/>
        </w:rPr>
        <w:t>specific learning objectives, step-by-step instructions for students, and deliverables that demonstrate their understanding.</w:t>
      </w:r>
      <w:r w:rsidR="00AF7F50">
        <w:rPr>
          <w:rFonts w:ascii="Cascadia Code" w:hAnsi="Cascadia Code" w:cs="Cascadia Code"/>
          <w:color w:val="002D72" w:themeColor="accent1"/>
        </w:rPr>
        <w:t xml:space="preserve"> Do not </w:t>
      </w:r>
      <w:r w:rsidR="00DE67BC">
        <w:rPr>
          <w:rFonts w:ascii="Cascadia Code" w:hAnsi="Cascadia Code" w:cs="Cascadia Code"/>
          <w:color w:val="002D72" w:themeColor="accent1"/>
        </w:rPr>
        <w:t>use more than 700 words.</w:t>
      </w:r>
      <w:r w:rsidR="00B078DE" w:rsidRPr="00FE5728">
        <w:rPr>
          <w:color w:val="002D72" w:themeColor="accent1"/>
        </w:rPr>
        <w:t xml:space="preserve"> </w:t>
      </w:r>
      <w:r w:rsidR="00B078DE">
        <w:t>[Parameters]</w:t>
      </w:r>
      <w:r w:rsidR="0022734F">
        <w:t xml:space="preserve"> </w:t>
      </w:r>
      <w:r w:rsidR="0022734F" w:rsidRPr="00967369">
        <w:rPr>
          <w:rFonts w:ascii="Cascadia Code" w:hAnsi="Cascadia Code" w:cs="Cascadia Code"/>
          <w:color w:val="002D72" w:themeColor="accent1"/>
        </w:rPr>
        <w:t>The activity</w:t>
      </w:r>
      <w:r w:rsidR="00522D0A">
        <w:rPr>
          <w:rFonts w:ascii="Cascadia Code" w:hAnsi="Cascadia Code" w:cs="Cascadia Code"/>
          <w:color w:val="002D72" w:themeColor="accent1"/>
        </w:rPr>
        <w:t xml:space="preserve"> </w:t>
      </w:r>
      <w:r w:rsidR="00DE6E62" w:rsidRPr="00967369">
        <w:rPr>
          <w:rFonts w:ascii="Cascadia Code" w:hAnsi="Cascadia Code" w:cs="Cascadia Code"/>
          <w:color w:val="002D72" w:themeColor="accent1"/>
        </w:rPr>
        <w:t>should</w:t>
      </w:r>
      <w:r w:rsidR="00211C84" w:rsidRPr="00967369">
        <w:rPr>
          <w:rFonts w:ascii="Cascadia Code" w:hAnsi="Cascadia Code" w:cs="Cascadia Code"/>
          <w:color w:val="002D72" w:themeColor="accent1"/>
        </w:rPr>
        <w:t xml:space="preserve"> </w:t>
      </w:r>
      <w:r w:rsidR="00DE6E62" w:rsidRPr="00967369">
        <w:rPr>
          <w:rFonts w:ascii="Cascadia Code" w:hAnsi="Cascadia Code" w:cs="Cascadia Code"/>
          <w:color w:val="002D72" w:themeColor="accent1"/>
        </w:rPr>
        <w:t xml:space="preserve">take a student no more than 8 hours total over the course of </w:t>
      </w:r>
      <w:r w:rsidR="00C51B4C" w:rsidRPr="00967369">
        <w:rPr>
          <w:rFonts w:ascii="Cascadia Code" w:hAnsi="Cascadia Code" w:cs="Cascadia Code"/>
          <w:color w:val="002D72" w:themeColor="accent1"/>
        </w:rPr>
        <w:t>one week</w:t>
      </w:r>
      <w:r w:rsidR="00DE6E62" w:rsidRPr="00967369">
        <w:rPr>
          <w:rFonts w:ascii="Cascadia Code" w:hAnsi="Cascadia Code" w:cs="Cascadia Code"/>
          <w:color w:val="002D72" w:themeColor="accent1"/>
        </w:rPr>
        <w:t xml:space="preserve">. </w:t>
      </w:r>
      <w:r w:rsidR="00395FAA" w:rsidRPr="00395FAA">
        <w:rPr>
          <w:rFonts w:ascii="Cascadia Code" w:hAnsi="Cascadia Code" w:cs="Cascadia Code"/>
          <w:color w:val="002D72" w:themeColor="accent1"/>
        </w:rPr>
        <w:t>The completed activity for fifteen students should take no more than 4 hours for you, as faculty,</w:t>
      </w:r>
      <w:r w:rsidR="00967369" w:rsidRPr="00967369">
        <w:rPr>
          <w:rFonts w:ascii="Cascadia Code" w:hAnsi="Cascadia Code" w:cs="Cascadia Code"/>
          <w:color w:val="002D72" w:themeColor="accent1"/>
        </w:rPr>
        <w:t xml:space="preserve"> to review, grade, and provide </w:t>
      </w:r>
      <w:r w:rsidR="00967369" w:rsidRPr="00967369">
        <w:rPr>
          <w:rFonts w:ascii="Cascadia Code" w:hAnsi="Cascadia Code" w:cs="Cascadia Code"/>
          <w:color w:val="002D72" w:themeColor="accent1"/>
        </w:rPr>
        <w:lastRenderedPageBreak/>
        <w:t>meaningful feedback.</w:t>
      </w:r>
      <w:r w:rsidR="00B078DE" w:rsidRPr="00967369">
        <w:rPr>
          <w:color w:val="002D72" w:themeColor="accent1"/>
        </w:rPr>
        <w:t xml:space="preserve"> </w:t>
      </w:r>
      <w:r w:rsidR="00FE5728">
        <w:t>[Ask]</w:t>
      </w:r>
      <w:r w:rsidR="00967369">
        <w:t xml:space="preserve"> </w:t>
      </w:r>
      <w:r w:rsidR="0093036F" w:rsidRPr="00522D0A">
        <w:rPr>
          <w:rFonts w:ascii="Cascadia Code" w:hAnsi="Cascadia Code" w:cs="Cascadia Code"/>
          <w:color w:val="002D72" w:themeColor="accent1"/>
        </w:rPr>
        <w:t>After you have provided me with the activity, ask me three follow-up questions</w:t>
      </w:r>
      <w:r w:rsidR="00EC5E3C" w:rsidRPr="00522D0A">
        <w:rPr>
          <w:rFonts w:ascii="Cascadia Code" w:hAnsi="Cascadia Code" w:cs="Cascadia Code"/>
          <w:color w:val="002D72" w:themeColor="accent1"/>
        </w:rPr>
        <w:t xml:space="preserve"> to </w:t>
      </w:r>
      <w:r w:rsidR="00321B01">
        <w:rPr>
          <w:rFonts w:ascii="Cascadia Code" w:hAnsi="Cascadia Code" w:cs="Cascadia Code"/>
          <w:color w:val="002D72" w:themeColor="accent1"/>
        </w:rPr>
        <w:t xml:space="preserve">develop </w:t>
      </w:r>
      <w:r w:rsidR="00EC5E3C" w:rsidRPr="00522D0A">
        <w:rPr>
          <w:rFonts w:ascii="Cascadia Code" w:hAnsi="Cascadia Code" w:cs="Cascadia Code"/>
          <w:color w:val="002D72" w:themeColor="accent1"/>
        </w:rPr>
        <w:t>a modified, stronger alternative.</w:t>
      </w:r>
      <w:r w:rsidR="00FE5728" w:rsidRPr="00522D0A">
        <w:rPr>
          <w:rFonts w:ascii="Cascadia Code" w:hAnsi="Cascadia Code" w:cs="Cascadia Code"/>
          <w:color w:val="002D72" w:themeColor="accent1"/>
        </w:rPr>
        <w:t xml:space="preserve"> </w:t>
      </w:r>
      <w:r w:rsidR="00FE5728">
        <w:t xml:space="preserve">[Rate] </w:t>
      </w:r>
      <w:r w:rsidR="00515D38">
        <w:t xml:space="preserve"> </w:t>
      </w:r>
      <w:r w:rsidR="00515D38" w:rsidRPr="00522D0A">
        <w:rPr>
          <w:rFonts w:ascii="Cascadia Code" w:hAnsi="Cascadia Code" w:cs="Cascadia Code"/>
          <w:color w:val="002D72" w:themeColor="accent1"/>
        </w:rPr>
        <w:t xml:space="preserve">Let me know how confident you are </w:t>
      </w:r>
      <w:r w:rsidR="00CD2504" w:rsidRPr="00522D0A">
        <w:rPr>
          <w:rFonts w:ascii="Cascadia Code" w:hAnsi="Cascadia Code" w:cs="Cascadia Code"/>
          <w:color w:val="002D72" w:themeColor="accent1"/>
        </w:rPr>
        <w:t xml:space="preserve">that </w:t>
      </w:r>
      <w:r w:rsidR="00515D38" w:rsidRPr="00522D0A">
        <w:rPr>
          <w:rFonts w:ascii="Cascadia Code" w:hAnsi="Cascadia Code" w:cs="Cascadia Code"/>
          <w:color w:val="002D72" w:themeColor="accent1"/>
        </w:rPr>
        <w:t xml:space="preserve">you’ve designed </w:t>
      </w:r>
      <w:r w:rsidR="00CD2504" w:rsidRPr="00522D0A">
        <w:rPr>
          <w:rFonts w:ascii="Cascadia Code" w:hAnsi="Cascadia Code" w:cs="Cascadia Code"/>
          <w:color w:val="002D72" w:themeColor="accent1"/>
        </w:rPr>
        <w:t xml:space="preserve">an activity that </w:t>
      </w:r>
      <w:r w:rsidR="00515D38" w:rsidRPr="00522D0A">
        <w:rPr>
          <w:rFonts w:ascii="Cascadia Code" w:hAnsi="Cascadia Code" w:cs="Cascadia Code"/>
          <w:color w:val="002D72" w:themeColor="accent1"/>
        </w:rPr>
        <w:t xml:space="preserve">meets </w:t>
      </w:r>
      <w:r w:rsidR="00747E19" w:rsidRPr="00522D0A">
        <w:rPr>
          <w:rFonts w:ascii="Cascadia Code" w:hAnsi="Cascadia Code" w:cs="Cascadia Code"/>
          <w:color w:val="002D72" w:themeColor="accent1"/>
        </w:rPr>
        <w:t>your learners’ needs</w:t>
      </w:r>
      <w:r w:rsidR="00CD2504" w:rsidRPr="00522D0A">
        <w:rPr>
          <w:rFonts w:ascii="Cascadia Code" w:hAnsi="Cascadia Code" w:cs="Cascadia Code"/>
          <w:color w:val="002D72" w:themeColor="accent1"/>
        </w:rPr>
        <w:t>.</w:t>
      </w:r>
      <w:r w:rsidR="00747E19">
        <w:t xml:space="preserve"> </w:t>
      </w:r>
      <w:r w:rsidR="00FE5728">
        <w:t>[Emotions]</w:t>
      </w:r>
      <w:r w:rsidR="00CD2504">
        <w:t xml:space="preserve"> </w:t>
      </w:r>
      <w:r w:rsidR="002033A0" w:rsidRPr="00522D0A">
        <w:rPr>
          <w:rFonts w:ascii="Cascadia Code" w:hAnsi="Cascadia Code" w:cs="Cascadia Code"/>
          <w:color w:val="002D72" w:themeColor="accent1"/>
        </w:rPr>
        <w:t>Your value as a collaborative partner in educating our students i</w:t>
      </w:r>
      <w:r w:rsidR="00CA6033" w:rsidRPr="00522D0A">
        <w:rPr>
          <w:rFonts w:ascii="Cascadia Code" w:hAnsi="Cascadia Code" w:cs="Cascadia Code"/>
          <w:color w:val="002D72" w:themeColor="accent1"/>
        </w:rPr>
        <w:t xml:space="preserve">s helpful in </w:t>
      </w:r>
      <w:r w:rsidR="00522D0A" w:rsidRPr="00522D0A">
        <w:rPr>
          <w:rFonts w:ascii="Cascadia Code" w:hAnsi="Cascadia Code" w:cs="Cascadia Code"/>
          <w:color w:val="002D72" w:themeColor="accent1"/>
        </w:rPr>
        <w:t>maintaining their engagement while building</w:t>
      </w:r>
      <w:r w:rsidR="00611154">
        <w:rPr>
          <w:rFonts w:ascii="Cascadia Code" w:hAnsi="Cascadia Code" w:cs="Cascadia Code"/>
          <w:color w:val="002D72" w:themeColor="accent1"/>
        </w:rPr>
        <w:t xml:space="preserve"> their</w:t>
      </w:r>
      <w:r w:rsidR="00522D0A" w:rsidRPr="00522D0A">
        <w:rPr>
          <w:rFonts w:ascii="Cascadia Code" w:hAnsi="Cascadia Code" w:cs="Cascadia Code"/>
          <w:color w:val="002D72" w:themeColor="accent1"/>
        </w:rPr>
        <w:t xml:space="preserve"> proficiencies.</w:t>
      </w:r>
    </w:p>
    <w:p w14:paraId="2F2B56BB" w14:textId="0561FE17" w:rsidR="00586782" w:rsidRDefault="00586782" w:rsidP="00586782">
      <w:pPr>
        <w:pStyle w:val="Heading4"/>
      </w:pPr>
      <w:r>
        <w:t>SPICE</w:t>
      </w:r>
      <w:r w:rsidR="00043ACC">
        <w:t xml:space="preserve"> and PICO</w:t>
      </w:r>
    </w:p>
    <w:p w14:paraId="23D4E516" w14:textId="77777777" w:rsidR="000F1C79" w:rsidRDefault="00CA0036" w:rsidP="009D47B3">
      <w:pPr>
        <w:spacing w:after="0"/>
      </w:pPr>
      <w:r w:rsidRPr="00043ACC">
        <w:rPr>
          <w:i/>
          <w:iCs/>
        </w:rPr>
        <w:t>“</w:t>
      </w:r>
      <w:r w:rsidR="00EF77AA" w:rsidRPr="00043ACC">
        <w:rPr>
          <w:i/>
          <w:iCs/>
        </w:rPr>
        <w:t>SPICE builds on PICO framework by separating the population concept into two components (setting and perspective) and by replacing the outcome concept with evaluation, which can be seen as incorporating outputs and impact together.</w:t>
      </w:r>
      <w:r w:rsidR="00043ACC" w:rsidRPr="00043ACC">
        <w:rPr>
          <w:i/>
          <w:iCs/>
        </w:rPr>
        <w:t>”</w:t>
      </w:r>
      <w:r w:rsidR="00EF77AA" w:rsidRPr="009D47B3">
        <w:t xml:space="preserve"> </w:t>
      </w:r>
      <w:r w:rsidR="00043ACC">
        <w:t>(Uni</w:t>
      </w:r>
      <w:r w:rsidR="000F1C79">
        <w:t>versity of Michigan, 2026).</w:t>
      </w:r>
    </w:p>
    <w:p w14:paraId="53A8E62A" w14:textId="2D5503C0" w:rsidR="00EF77AA" w:rsidRPr="009D47B3" w:rsidRDefault="009C0005" w:rsidP="009D47B3">
      <w:pPr>
        <w:spacing w:after="0"/>
      </w:pPr>
      <w:r w:rsidRPr="00173AE3">
        <w:rPr>
          <w:b/>
          <w:bCs/>
        </w:rPr>
        <w:t>S</w:t>
      </w:r>
      <w:r w:rsidRPr="009C0005">
        <w:t>etting/</w:t>
      </w:r>
      <w:r w:rsidRPr="00173AE3">
        <w:rPr>
          <w:b/>
          <w:bCs/>
        </w:rPr>
        <w:t>S</w:t>
      </w:r>
      <w:r w:rsidRPr="009C0005">
        <w:t>ituation</w:t>
      </w:r>
      <w:r w:rsidR="007704F5">
        <w:t>/</w:t>
      </w:r>
      <w:r w:rsidR="007704F5">
        <w:rPr>
          <w:b/>
          <w:bCs/>
        </w:rPr>
        <w:t>S</w:t>
      </w:r>
      <w:r w:rsidR="007704F5">
        <w:t>cenario</w:t>
      </w:r>
      <w:r w:rsidR="00EF77AA" w:rsidRPr="009D47B3">
        <w:t xml:space="preserve">: </w:t>
      </w:r>
      <w:r w:rsidR="00173AE3">
        <w:t xml:space="preserve">What is the </w:t>
      </w:r>
      <w:r w:rsidR="007704F5">
        <w:t xml:space="preserve">environment you want </w:t>
      </w:r>
      <w:r w:rsidR="00CA7DED">
        <w:t>to provide for context? (Where)</w:t>
      </w:r>
    </w:p>
    <w:p w14:paraId="1192AEE7" w14:textId="37C2F11A" w:rsidR="00EF77AA" w:rsidRPr="009D47B3" w:rsidRDefault="00EF77AA" w:rsidP="009D47B3">
      <w:pPr>
        <w:spacing w:after="0"/>
      </w:pPr>
      <w:r w:rsidRPr="0087135C">
        <w:rPr>
          <w:b/>
          <w:bCs/>
        </w:rPr>
        <w:t>P</w:t>
      </w:r>
      <w:r w:rsidRPr="009D47B3">
        <w:t>erspective</w:t>
      </w:r>
      <w:r w:rsidR="00FF0CE0" w:rsidRPr="00FF0CE0">
        <w:t>/</w:t>
      </w:r>
      <w:r w:rsidR="00FF0CE0" w:rsidRPr="00FF0CE0">
        <w:rPr>
          <w:b/>
          <w:bCs/>
        </w:rPr>
        <w:t>P</w:t>
      </w:r>
      <w:r w:rsidR="00FF0CE0" w:rsidRPr="00FF0CE0">
        <w:t>atient/</w:t>
      </w:r>
      <w:r w:rsidR="00FF0CE0" w:rsidRPr="00FF0CE0">
        <w:rPr>
          <w:b/>
          <w:bCs/>
        </w:rPr>
        <w:t>P</w:t>
      </w:r>
      <w:r w:rsidR="00FF0CE0" w:rsidRPr="00FF0CE0">
        <w:t>roblem</w:t>
      </w:r>
      <w:r w:rsidRPr="009D47B3">
        <w:t xml:space="preserve">: </w:t>
      </w:r>
      <w:r w:rsidR="00DC550F">
        <w:t>W</w:t>
      </w:r>
      <w:r w:rsidRPr="009D47B3">
        <w:t xml:space="preserve">hat </w:t>
      </w:r>
      <w:r w:rsidR="00DC550F">
        <w:t>is t</w:t>
      </w:r>
      <w:r w:rsidR="00357E3D">
        <w:t xml:space="preserve">he most important </w:t>
      </w:r>
      <w:r w:rsidR="005859FC">
        <w:t xml:space="preserve">stakeholder or </w:t>
      </w:r>
      <w:r w:rsidR="00357E3D">
        <w:t xml:space="preserve">consideration? </w:t>
      </w:r>
    </w:p>
    <w:p w14:paraId="434C9EFF" w14:textId="1E2D866B" w:rsidR="00EF77AA" w:rsidRPr="009D47B3" w:rsidRDefault="00EF77AA" w:rsidP="009D47B3">
      <w:pPr>
        <w:spacing w:after="0"/>
      </w:pPr>
      <w:r w:rsidRPr="00AF32D1">
        <w:rPr>
          <w:b/>
          <w:bCs/>
        </w:rPr>
        <w:t>I</w:t>
      </w:r>
      <w:r w:rsidRPr="009D47B3">
        <w:t xml:space="preserve">ntervention, Exposure or Test: </w:t>
      </w:r>
      <w:r w:rsidR="0005623A">
        <w:t>W</w:t>
      </w:r>
      <w:r w:rsidRPr="009D47B3">
        <w:t xml:space="preserve">hat’s </w:t>
      </w:r>
      <w:r w:rsidR="0005623A">
        <w:t xml:space="preserve">being </w:t>
      </w:r>
      <w:r w:rsidR="00C00169">
        <w:t>introduced to the environment</w:t>
      </w:r>
      <w:r w:rsidR="00C179E8">
        <w:t xml:space="preserve"> or situation</w:t>
      </w:r>
      <w:r w:rsidR="00C00169">
        <w:t>?</w:t>
      </w:r>
    </w:p>
    <w:p w14:paraId="6D7C76A0" w14:textId="735F5278" w:rsidR="00EF77AA" w:rsidRPr="009D47B3" w:rsidRDefault="00EF77AA" w:rsidP="009D47B3">
      <w:pPr>
        <w:spacing w:after="0"/>
      </w:pPr>
      <w:r w:rsidRPr="00AF32D1">
        <w:rPr>
          <w:b/>
          <w:bCs/>
        </w:rPr>
        <w:t>C</w:t>
      </w:r>
      <w:r w:rsidRPr="009D47B3">
        <w:t>omparison intervention, exposure or test:</w:t>
      </w:r>
      <w:r w:rsidR="0066664E">
        <w:t xml:space="preserve"> Is there a control</w:t>
      </w:r>
      <w:r w:rsidR="00434F23">
        <w:t xml:space="preserve"> group or alternate </w:t>
      </w:r>
      <w:r w:rsidR="00754751">
        <w:t>testing</w:t>
      </w:r>
      <w:r w:rsidR="00434F23">
        <w:t>?</w:t>
      </w:r>
    </w:p>
    <w:p w14:paraId="5ADFB7BB" w14:textId="71074E57" w:rsidR="00EF77AA" w:rsidRPr="00754751" w:rsidRDefault="00AF32D1" w:rsidP="009D47B3">
      <w:pPr>
        <w:spacing w:after="0"/>
      </w:pPr>
      <w:r w:rsidRPr="00AF32D1">
        <w:rPr>
          <w:b/>
          <w:bCs/>
        </w:rPr>
        <w:t>E</w:t>
      </w:r>
      <w:r w:rsidRPr="00AF32D1">
        <w:t>valuation</w:t>
      </w:r>
      <w:r w:rsidRPr="00AF32D1">
        <w:rPr>
          <w:b/>
          <w:bCs/>
        </w:rPr>
        <w:t>/</w:t>
      </w:r>
      <w:r w:rsidR="00EF77AA" w:rsidRPr="00AF32D1">
        <w:rPr>
          <w:b/>
          <w:bCs/>
        </w:rPr>
        <w:t>O</w:t>
      </w:r>
      <w:r w:rsidR="00EF77AA" w:rsidRPr="009D47B3">
        <w:t xml:space="preserve">utcome(s) </w:t>
      </w:r>
      <w:r w:rsidR="00EF77AA" w:rsidRPr="00754751">
        <w:t>of interest</w:t>
      </w:r>
      <w:r w:rsidR="00EF77AA" w:rsidRPr="00754751">
        <w:rPr>
          <w:rFonts w:ascii="Arial" w:hAnsi="Arial" w:cs="Arial"/>
        </w:rPr>
        <w:t>​</w:t>
      </w:r>
      <w:r w:rsidRPr="00754751">
        <w:t>:</w:t>
      </w:r>
      <w:r w:rsidR="00754751" w:rsidRPr="00754751">
        <w:t xml:space="preserve"> </w:t>
      </w:r>
      <w:r w:rsidR="00A920EB">
        <w:t xml:space="preserve">What </w:t>
      </w:r>
      <w:r w:rsidR="00DC2D4E">
        <w:t xml:space="preserve">results are you expecting? What </w:t>
      </w:r>
      <w:r w:rsidR="00A920EB">
        <w:t>are you hoping to measure and within what parameters?</w:t>
      </w:r>
      <w:r w:rsidR="00754751" w:rsidRPr="00754751">
        <w:t xml:space="preserve"> </w:t>
      </w:r>
    </w:p>
    <w:p w14:paraId="137EDEDC" w14:textId="1BD4845E" w:rsidR="00AF32D1" w:rsidRDefault="00AF32D1" w:rsidP="00F33E68">
      <w:pPr>
        <w:pStyle w:val="Heading5"/>
      </w:pPr>
      <w:r>
        <w:t>PICO Example:</w:t>
      </w:r>
    </w:p>
    <w:p w14:paraId="11D4149E" w14:textId="4D713DE2" w:rsidR="000C1529" w:rsidRPr="000C1529" w:rsidRDefault="000C1529" w:rsidP="000D76F0">
      <w:pPr>
        <w:shd w:val="clear" w:color="auto" w:fill="F2F2F2" w:themeFill="background1" w:themeFillShade="F2"/>
      </w:pPr>
      <w:r>
        <w:t xml:space="preserve">[Patient/Problem] </w:t>
      </w:r>
      <w:r w:rsidRPr="009805FB">
        <w:rPr>
          <w:rFonts w:ascii="Cascadia Code" w:hAnsi="Cascadia Code" w:cs="Cascadia Code"/>
          <w:color w:val="002D72" w:themeColor="accent1"/>
        </w:rPr>
        <w:t>In a late-phase vaccine clinical trial, what should the research team do when a participant reports a mild-to-moderate adverse event shortly after receiving the investigational vaccine?</w:t>
      </w:r>
      <w:r w:rsidR="009805FB">
        <w:t xml:space="preserve"> [I</w:t>
      </w:r>
      <w:r>
        <w:t>ntervention</w:t>
      </w:r>
      <w:r w:rsidR="009805FB">
        <w:t>]</w:t>
      </w:r>
      <w:r>
        <w:t xml:space="preserve"> </w:t>
      </w:r>
      <w:r w:rsidRPr="00920FD2">
        <w:rPr>
          <w:rFonts w:ascii="Cascadia Code" w:hAnsi="Cascadia Code" w:cs="Cascadia Code"/>
          <w:color w:val="002D72" w:themeColor="accent1"/>
        </w:rPr>
        <w:t xml:space="preserve">Consider the team applying </w:t>
      </w:r>
      <w:r w:rsidR="007C4EC3">
        <w:rPr>
          <w:rFonts w:ascii="Cascadia Code" w:hAnsi="Cascadia Code" w:cs="Cascadia Code"/>
          <w:color w:val="002D72" w:themeColor="accent1"/>
        </w:rPr>
        <w:t>g</w:t>
      </w:r>
      <w:r w:rsidRPr="00920FD2">
        <w:rPr>
          <w:rFonts w:ascii="Cascadia Code" w:hAnsi="Cascadia Code" w:cs="Cascadia Code"/>
          <w:color w:val="002D72" w:themeColor="accent1"/>
        </w:rPr>
        <w:t xml:space="preserve">ood </w:t>
      </w:r>
      <w:r w:rsidR="007C4EC3">
        <w:rPr>
          <w:rFonts w:ascii="Cascadia Code" w:hAnsi="Cascadia Code" w:cs="Cascadia Code"/>
          <w:color w:val="002D72" w:themeColor="accent1"/>
        </w:rPr>
        <w:t>c</w:t>
      </w:r>
      <w:r w:rsidRPr="00920FD2">
        <w:rPr>
          <w:rFonts w:ascii="Cascadia Code" w:hAnsi="Cascadia Code" w:cs="Cascadia Code"/>
          <w:color w:val="002D72" w:themeColor="accent1"/>
        </w:rPr>
        <w:t xml:space="preserve">linical </w:t>
      </w:r>
      <w:r w:rsidR="007C4EC3">
        <w:rPr>
          <w:rFonts w:ascii="Cascadia Code" w:hAnsi="Cascadia Code" w:cs="Cascadia Code"/>
          <w:color w:val="002D72" w:themeColor="accent1"/>
        </w:rPr>
        <w:t>p</w:t>
      </w:r>
      <w:r w:rsidRPr="00920FD2">
        <w:rPr>
          <w:rFonts w:ascii="Cascadia Code" w:hAnsi="Cascadia Code" w:cs="Cascadia Code"/>
          <w:color w:val="002D72" w:themeColor="accent1"/>
        </w:rPr>
        <w:t>ractice procedures, including immediate safety assessment, protocol-directed reporting, informed participant communication, and documentation in the trial record.</w:t>
      </w:r>
      <w:r w:rsidR="00AE5F0E">
        <w:rPr>
          <w:rFonts w:ascii="Cascadia Code" w:hAnsi="Cascadia Code" w:cs="Cascadia Code"/>
          <w:color w:val="002D72" w:themeColor="accent1"/>
        </w:rPr>
        <w:t xml:space="preserve"> </w:t>
      </w:r>
      <w:r>
        <w:t xml:space="preserve"> </w:t>
      </w:r>
      <w:r w:rsidR="00AE5F0E">
        <w:t>[</w:t>
      </w:r>
      <w:r>
        <w:t>Comparison</w:t>
      </w:r>
      <w:r w:rsidR="00AE5F0E">
        <w:t>]</w:t>
      </w:r>
      <w:r>
        <w:t xml:space="preserve"> </w:t>
      </w:r>
      <w:r w:rsidRPr="008A3202">
        <w:rPr>
          <w:rFonts w:ascii="Cascadia Code" w:hAnsi="Cascadia Code" w:cs="Cascadia Code"/>
          <w:color w:val="002D72" w:themeColor="accent1"/>
        </w:rPr>
        <w:t>Compare this approach with a less rigorous response, such as delayed reporting, inconsistent documentation, or managing the event informally without following protocol-defined steps.</w:t>
      </w:r>
      <w:r w:rsidR="0013236C">
        <w:rPr>
          <w:rFonts w:ascii="Cascadia Code" w:hAnsi="Cascadia Code" w:cs="Cascadia Code"/>
          <w:color w:val="002D72" w:themeColor="accent1"/>
        </w:rPr>
        <w:t xml:space="preserve"> </w:t>
      </w:r>
      <w:r w:rsidR="008A3202">
        <w:t>[</w:t>
      </w:r>
      <w:r>
        <w:t>Outcomes</w:t>
      </w:r>
      <w:r w:rsidR="008A3202">
        <w:t>]</w:t>
      </w:r>
      <w:r w:rsidR="009104A8">
        <w:t xml:space="preserve"> </w:t>
      </w:r>
      <w:r w:rsidR="009104A8">
        <w:rPr>
          <w:rFonts w:ascii="Cascadia Code" w:hAnsi="Cascadia Code" w:cs="Cascadia Code"/>
          <w:color w:val="002D72" w:themeColor="accent1"/>
        </w:rPr>
        <w:t>Report the methods use</w:t>
      </w:r>
      <w:r w:rsidR="0030296D">
        <w:rPr>
          <w:rFonts w:ascii="Cascadia Code" w:hAnsi="Cascadia Code" w:cs="Cascadia Code"/>
          <w:color w:val="002D72" w:themeColor="accent1"/>
        </w:rPr>
        <w:t>d</w:t>
      </w:r>
      <w:r w:rsidR="009104A8">
        <w:rPr>
          <w:rFonts w:ascii="Cascadia Code" w:hAnsi="Cascadia Code" w:cs="Cascadia Code"/>
          <w:color w:val="002D72" w:themeColor="accent1"/>
        </w:rPr>
        <w:t xml:space="preserve"> to </w:t>
      </w:r>
      <w:r w:rsidR="0030296D">
        <w:rPr>
          <w:rFonts w:ascii="Cascadia Code" w:hAnsi="Cascadia Code" w:cs="Cascadia Code"/>
          <w:color w:val="002D72" w:themeColor="accent1"/>
        </w:rPr>
        <w:t xml:space="preserve">calculate </w:t>
      </w:r>
      <w:r w:rsidRPr="008A3202">
        <w:rPr>
          <w:rFonts w:ascii="Cascadia Code" w:hAnsi="Cascadia Code" w:cs="Cascadia Code"/>
          <w:color w:val="002D72" w:themeColor="accent1"/>
        </w:rPr>
        <w:t xml:space="preserve">differences in participant safety, regulatory compliance, data integrity, sponsor confidence, and trial credibility </w:t>
      </w:r>
      <w:r w:rsidR="0030296D">
        <w:rPr>
          <w:rFonts w:ascii="Cascadia Code" w:hAnsi="Cascadia Code" w:cs="Cascadia Code"/>
          <w:color w:val="002D72" w:themeColor="accent1"/>
        </w:rPr>
        <w:t xml:space="preserve">over </w:t>
      </w:r>
      <w:r w:rsidRPr="008A3202">
        <w:rPr>
          <w:rFonts w:ascii="Cascadia Code" w:hAnsi="Cascadia Code" w:cs="Cascadia Code"/>
          <w:color w:val="002D72" w:themeColor="accent1"/>
        </w:rPr>
        <w:t xml:space="preserve">24–72 hours and </w:t>
      </w:r>
      <w:r w:rsidR="0030296D">
        <w:rPr>
          <w:rFonts w:ascii="Cascadia Code" w:hAnsi="Cascadia Code" w:cs="Cascadia Code"/>
          <w:color w:val="002D72" w:themeColor="accent1"/>
        </w:rPr>
        <w:t>again over a six</w:t>
      </w:r>
      <w:r w:rsidR="000D76F0">
        <w:rPr>
          <w:rFonts w:ascii="Cascadia Code" w:hAnsi="Cascadia Code" w:cs="Cascadia Code"/>
          <w:color w:val="002D72" w:themeColor="accent1"/>
        </w:rPr>
        <w:t>-</w:t>
      </w:r>
      <w:r w:rsidR="0030296D">
        <w:rPr>
          <w:rFonts w:ascii="Cascadia Code" w:hAnsi="Cascadia Code" w:cs="Cascadia Code"/>
          <w:color w:val="002D72" w:themeColor="accent1"/>
        </w:rPr>
        <w:t>month</w:t>
      </w:r>
      <w:r w:rsidR="00E66EDA">
        <w:rPr>
          <w:rFonts w:ascii="Cascadia Code" w:hAnsi="Cascadia Code" w:cs="Cascadia Code"/>
          <w:color w:val="002D72" w:themeColor="accent1"/>
        </w:rPr>
        <w:t xml:space="preserve"> </w:t>
      </w:r>
      <w:r w:rsidRPr="008A3202">
        <w:rPr>
          <w:rFonts w:ascii="Cascadia Code" w:hAnsi="Cascadia Code" w:cs="Cascadia Code"/>
          <w:color w:val="002D72" w:themeColor="accent1"/>
        </w:rPr>
        <w:t>course study</w:t>
      </w:r>
      <w:r w:rsidR="00E66EDA">
        <w:rPr>
          <w:rFonts w:ascii="Cascadia Code" w:hAnsi="Cascadia Code" w:cs="Cascadia Code"/>
          <w:color w:val="002D72" w:themeColor="accent1"/>
        </w:rPr>
        <w:t>.</w:t>
      </w:r>
    </w:p>
    <w:p w14:paraId="5BB08487" w14:textId="562F5A6E" w:rsidR="009D47B3" w:rsidRPr="00EF77AA" w:rsidRDefault="009D47B3" w:rsidP="009D47B3">
      <w:pPr>
        <w:pStyle w:val="Heading4"/>
      </w:pPr>
      <w:r>
        <w:t>CREATE</w:t>
      </w:r>
    </w:p>
    <w:p w14:paraId="201DCD0A" w14:textId="77777777" w:rsidR="00EF77AA" w:rsidRPr="00EF77AA" w:rsidRDefault="00EF77AA" w:rsidP="009D47B3">
      <w:pPr>
        <w:spacing w:after="0"/>
      </w:pPr>
      <w:r w:rsidRPr="009D47B3">
        <w:rPr>
          <w:b/>
          <w:bCs/>
        </w:rPr>
        <w:t>C</w:t>
      </w:r>
      <w:r w:rsidRPr="00EF77AA">
        <w:t>larity: clearly define the task</w:t>
      </w:r>
    </w:p>
    <w:p w14:paraId="324FC1C4" w14:textId="77777777" w:rsidR="00EF77AA" w:rsidRPr="00EF77AA" w:rsidRDefault="00EF77AA" w:rsidP="009D47B3">
      <w:pPr>
        <w:spacing w:after="0"/>
      </w:pPr>
      <w:r w:rsidRPr="009D47B3">
        <w:rPr>
          <w:b/>
          <w:bCs/>
        </w:rPr>
        <w:t>R</w:t>
      </w:r>
      <w:r w:rsidRPr="00EF77AA">
        <w:t>elevant info: Provide details including keywords and facts, tone, audience, format, structure</w:t>
      </w:r>
    </w:p>
    <w:p w14:paraId="38C93A78" w14:textId="77777777" w:rsidR="00EF77AA" w:rsidRPr="00EF77AA" w:rsidRDefault="00EF77AA" w:rsidP="009D47B3">
      <w:pPr>
        <w:spacing w:after="0"/>
      </w:pPr>
      <w:r w:rsidRPr="009D47B3">
        <w:rPr>
          <w:b/>
          <w:bCs/>
        </w:rPr>
        <w:t>E</w:t>
      </w:r>
      <w:r w:rsidRPr="00EF77AA">
        <w:t>xamples: provide context and direction for the output – share an example of what you’re looking for</w:t>
      </w:r>
    </w:p>
    <w:p w14:paraId="1AD4E543" w14:textId="77777777" w:rsidR="00EF77AA" w:rsidRPr="00EF77AA" w:rsidRDefault="00EF77AA" w:rsidP="009D47B3">
      <w:pPr>
        <w:spacing w:after="0"/>
      </w:pPr>
      <w:r w:rsidRPr="009D47B3">
        <w:rPr>
          <w:b/>
          <w:bCs/>
        </w:rPr>
        <w:t>A</w:t>
      </w:r>
      <w:r w:rsidRPr="00EF77AA">
        <w:t xml:space="preserve">void </w:t>
      </w:r>
      <w:r w:rsidRPr="009D47B3">
        <w:rPr>
          <w:b/>
          <w:bCs/>
        </w:rPr>
        <w:t>a</w:t>
      </w:r>
      <w:r w:rsidRPr="00EF77AA">
        <w:t>mbiguity: focus on the key information &amp; delete unnecessary details</w:t>
      </w:r>
    </w:p>
    <w:p w14:paraId="746C02BE" w14:textId="4166AC99" w:rsidR="00EF77AA" w:rsidRPr="00EF77AA" w:rsidRDefault="00EF77AA" w:rsidP="009D47B3">
      <w:pPr>
        <w:spacing w:after="0"/>
      </w:pPr>
      <w:r w:rsidRPr="009D47B3">
        <w:rPr>
          <w:b/>
          <w:bCs/>
        </w:rPr>
        <w:t>T</w:t>
      </w:r>
      <w:r w:rsidRPr="00EF77AA">
        <w:t>inker</w:t>
      </w:r>
      <w:r w:rsidR="009D47B3">
        <w:t>/</w:t>
      </w:r>
      <w:r w:rsidR="009D47B3" w:rsidRPr="009D47B3">
        <w:rPr>
          <w:b/>
          <w:bCs/>
        </w:rPr>
        <w:t>T</w:t>
      </w:r>
      <w:r w:rsidRPr="00EF77AA">
        <w:t>est &amp; refine the prompt through multiple iterations</w:t>
      </w:r>
    </w:p>
    <w:p w14:paraId="6EB23732" w14:textId="29A5E7B9" w:rsidR="00EF77AA" w:rsidRDefault="00F33E68" w:rsidP="009D47B3">
      <w:pPr>
        <w:spacing w:after="0"/>
      </w:pPr>
      <w:r w:rsidRPr="00F33E68">
        <w:rPr>
          <w:b/>
          <w:bCs/>
        </w:rPr>
        <w:t>E</w:t>
      </w:r>
      <w:r w:rsidR="00EF77AA" w:rsidRPr="00EF77AA">
        <w:t>valuate: continuously evaluate the output and adjust the prompt as needed to improve quality</w:t>
      </w:r>
    </w:p>
    <w:p w14:paraId="01805CAE" w14:textId="2C0D2EC3" w:rsidR="00F33E68" w:rsidRDefault="00F33E68" w:rsidP="00F33E68">
      <w:pPr>
        <w:pStyle w:val="Heading5"/>
      </w:pPr>
      <w:r>
        <w:lastRenderedPageBreak/>
        <w:t>CREATE Example</w:t>
      </w:r>
    </w:p>
    <w:p w14:paraId="76E3A36B" w14:textId="12584B95" w:rsidR="00853DCF" w:rsidRPr="001718C6" w:rsidRDefault="001718C6" w:rsidP="00BE52A5">
      <w:pPr>
        <w:shd w:val="clear" w:color="auto" w:fill="F2F2F2" w:themeFill="background1" w:themeFillShade="F2"/>
        <w:spacing w:after="0"/>
        <w:rPr>
          <w:rFonts w:ascii="Cascadia Code" w:hAnsi="Cascadia Code" w:cs="Cascadia Code"/>
          <w:color w:val="002D72" w:themeColor="accent1"/>
        </w:rPr>
      </w:pPr>
      <w:r>
        <w:t xml:space="preserve">[Clarity] </w:t>
      </w:r>
      <w:r w:rsidR="00853DCF" w:rsidRPr="001718C6">
        <w:rPr>
          <w:rFonts w:ascii="Cascadia Code" w:hAnsi="Cascadia Code" w:cs="Cascadia Code"/>
          <w:color w:val="002D72" w:themeColor="accent1"/>
        </w:rPr>
        <w:t>Create a brief synchronous small-group activity for a graduate course titled “Statistical Reasoning in Public Health”. The activity should take less than 60 minutes and help students design a hypothesis test for comparing two populations so they can interpret p-values in context.</w:t>
      </w:r>
    </w:p>
    <w:p w14:paraId="5CE8B74E" w14:textId="4B4397D8" w:rsidR="005319E3" w:rsidRPr="001718C6" w:rsidRDefault="001718C6" w:rsidP="00BE52A5">
      <w:pPr>
        <w:shd w:val="clear" w:color="auto" w:fill="F2F2F2" w:themeFill="background1" w:themeFillShade="F2"/>
        <w:spacing w:after="0"/>
        <w:rPr>
          <w:rFonts w:ascii="Cascadia Code" w:hAnsi="Cascadia Code" w:cs="Cascadia Code"/>
          <w:color w:val="002D72" w:themeColor="accent1"/>
        </w:rPr>
      </w:pPr>
      <w:r>
        <w:t xml:space="preserve">[Relevant Info] </w:t>
      </w:r>
      <w:r w:rsidR="00853DCF" w:rsidRPr="001718C6">
        <w:rPr>
          <w:rFonts w:ascii="Cascadia Code" w:hAnsi="Cascadia Code" w:cs="Cascadia Code"/>
          <w:color w:val="002D72" w:themeColor="accent1"/>
        </w:rPr>
        <w:t>Please include:</w:t>
      </w:r>
      <w:r w:rsidR="00325985" w:rsidRPr="001718C6">
        <w:rPr>
          <w:rFonts w:ascii="Cascadia Code" w:hAnsi="Cascadia Code" w:cs="Cascadia Code"/>
          <w:color w:val="002D72" w:themeColor="accent1"/>
        </w:rPr>
        <w:t xml:space="preserve"> </w:t>
      </w:r>
      <w:r w:rsidR="00853DCF" w:rsidRPr="001718C6">
        <w:rPr>
          <w:rFonts w:ascii="Cascadia Code" w:hAnsi="Cascadia Code" w:cs="Cascadia Code"/>
          <w:color w:val="002D72" w:themeColor="accent1"/>
        </w:rPr>
        <w:t>a clear learning objective</w:t>
      </w:r>
      <w:r w:rsidR="00325985" w:rsidRPr="001718C6">
        <w:rPr>
          <w:rFonts w:ascii="Cascadia Code" w:hAnsi="Cascadia Code" w:cs="Cascadia Code"/>
          <w:color w:val="002D72" w:themeColor="accent1"/>
        </w:rPr>
        <w:t xml:space="preserve">; </w:t>
      </w:r>
      <w:r w:rsidR="00853DCF" w:rsidRPr="001718C6">
        <w:rPr>
          <w:rFonts w:ascii="Cascadia Code" w:hAnsi="Cascadia Code" w:cs="Cascadia Code"/>
          <w:color w:val="002D72" w:themeColor="accent1"/>
        </w:rPr>
        <w:t>a short scenario relevant to public health</w:t>
      </w:r>
      <w:r w:rsidR="00325985" w:rsidRPr="001718C6">
        <w:rPr>
          <w:rFonts w:ascii="Cascadia Code" w:hAnsi="Cascadia Code" w:cs="Cascadia Code"/>
          <w:color w:val="002D72" w:themeColor="accent1"/>
        </w:rPr>
        <w:t xml:space="preserve">; </w:t>
      </w:r>
      <w:r w:rsidR="00853DCF" w:rsidRPr="001718C6">
        <w:rPr>
          <w:rFonts w:ascii="Cascadia Code" w:hAnsi="Cascadia Code" w:cs="Cascadia Code"/>
          <w:color w:val="002D72" w:themeColor="accent1"/>
        </w:rPr>
        <w:t>the hypotheses students should be guided to formulate</w:t>
      </w:r>
      <w:r w:rsidR="00325985" w:rsidRPr="001718C6">
        <w:rPr>
          <w:rFonts w:ascii="Cascadia Code" w:hAnsi="Cascadia Code" w:cs="Cascadia Code"/>
          <w:color w:val="002D72" w:themeColor="accent1"/>
        </w:rPr>
        <w:t xml:space="preserve">; </w:t>
      </w:r>
      <w:r w:rsidR="00853DCF" w:rsidRPr="001718C6">
        <w:rPr>
          <w:rFonts w:ascii="Cascadia Code" w:hAnsi="Cascadia Code" w:cs="Cascadia Code"/>
          <w:color w:val="002D72" w:themeColor="accent1"/>
        </w:rPr>
        <w:t>a step-by-step group task</w:t>
      </w:r>
      <w:r w:rsidR="00325985" w:rsidRPr="001718C6">
        <w:rPr>
          <w:rFonts w:ascii="Cascadia Code" w:hAnsi="Cascadia Code" w:cs="Cascadia Code"/>
          <w:color w:val="002D72" w:themeColor="accent1"/>
        </w:rPr>
        <w:t xml:space="preserve">; </w:t>
      </w:r>
      <w:r w:rsidR="00853DCF" w:rsidRPr="001718C6">
        <w:rPr>
          <w:rFonts w:ascii="Cascadia Code" w:hAnsi="Cascadia Code" w:cs="Cascadia Code"/>
          <w:color w:val="002D72" w:themeColor="accent1"/>
        </w:rPr>
        <w:t>discussion questions that prompt interpretation of the p-value and decision-making</w:t>
      </w:r>
      <w:r w:rsidR="00325985" w:rsidRPr="001718C6">
        <w:rPr>
          <w:rFonts w:ascii="Cascadia Code" w:hAnsi="Cascadia Code" w:cs="Cascadia Code"/>
          <w:color w:val="002D72" w:themeColor="accent1"/>
        </w:rPr>
        <w:t xml:space="preserve">; </w:t>
      </w:r>
      <w:r>
        <w:rPr>
          <w:rFonts w:ascii="Cascadia Code" w:hAnsi="Cascadia Code" w:cs="Cascadia Code"/>
          <w:color w:val="002D72" w:themeColor="accent1"/>
        </w:rPr>
        <w:t xml:space="preserve">and </w:t>
      </w:r>
      <w:r w:rsidR="00853DCF" w:rsidRPr="001718C6">
        <w:rPr>
          <w:rFonts w:ascii="Cascadia Code" w:hAnsi="Cascadia Code" w:cs="Cascadia Code"/>
          <w:color w:val="002D72" w:themeColor="accent1"/>
        </w:rPr>
        <w:t>a brief facilitator guide with estimated timing</w:t>
      </w:r>
      <w:r w:rsidR="001E4C4F" w:rsidRPr="001718C6">
        <w:rPr>
          <w:rFonts w:ascii="Cascadia Code" w:hAnsi="Cascadia Code" w:cs="Cascadia Code"/>
          <w:color w:val="002D72" w:themeColor="accent1"/>
        </w:rPr>
        <w:t>.</w:t>
      </w:r>
      <w:r w:rsidR="003A6C40">
        <w:rPr>
          <w:rFonts w:ascii="Cascadia Code" w:hAnsi="Cascadia Code" w:cs="Cascadia Code"/>
          <w:color w:val="002D72" w:themeColor="accent1"/>
        </w:rPr>
        <w:t xml:space="preserve"> </w:t>
      </w:r>
      <w:r w:rsidR="00853DCF" w:rsidRPr="001718C6">
        <w:rPr>
          <w:rFonts w:ascii="Cascadia Code" w:hAnsi="Cascadia Code" w:cs="Cascadia Code"/>
          <w:color w:val="002D72" w:themeColor="accent1"/>
        </w:rPr>
        <w:t>Use an instructional, practical tone suitable for a graduate faculty member. Keep the activity focused on population comparisons, null and alternative hypotheses, test choice, and p-value interpretation.</w:t>
      </w:r>
      <w:r w:rsidR="005319E3" w:rsidRPr="005319E3">
        <w:t xml:space="preserve"> </w:t>
      </w:r>
      <w:r w:rsidR="005319E3">
        <w:t xml:space="preserve">[Avoiding Ambiguity] </w:t>
      </w:r>
      <w:r w:rsidR="005319E3" w:rsidRPr="001718C6">
        <w:rPr>
          <w:rFonts w:ascii="Cascadia Code" w:hAnsi="Cascadia Code" w:cs="Cascadia Code"/>
          <w:color w:val="002D72" w:themeColor="accent1"/>
        </w:rPr>
        <w:t>Avoid unnecessary theory or advanced statistical detail; make the activity simple, interactive, and feasible within one class session.</w:t>
      </w:r>
      <w:r w:rsidR="008C7B10">
        <w:rPr>
          <w:rFonts w:ascii="Cascadia Code" w:hAnsi="Cascadia Code" w:cs="Cascadia Code"/>
          <w:color w:val="002D72" w:themeColor="accent1"/>
        </w:rPr>
        <w:t xml:space="preserve"> Do not use more than </w:t>
      </w:r>
      <w:r w:rsidR="00A176DC">
        <w:rPr>
          <w:rFonts w:ascii="Cascadia Code" w:hAnsi="Cascadia Code" w:cs="Cascadia Code"/>
          <w:color w:val="002D72" w:themeColor="accent1"/>
        </w:rPr>
        <w:t>400 words.</w:t>
      </w:r>
    </w:p>
    <w:p w14:paraId="258DEB25" w14:textId="57FF7D87" w:rsidR="001E4C4F" w:rsidRDefault="003A6C40" w:rsidP="00BE52A5">
      <w:pPr>
        <w:shd w:val="clear" w:color="auto" w:fill="F2F2F2" w:themeFill="background1" w:themeFillShade="F2"/>
        <w:spacing w:after="0"/>
        <w:rPr>
          <w:rFonts w:ascii="Cascadia Code" w:hAnsi="Cascadia Code" w:cs="Cascadia Code"/>
          <w:color w:val="002D72" w:themeColor="accent1"/>
        </w:rPr>
      </w:pPr>
      <w:r>
        <w:t xml:space="preserve">[Example] </w:t>
      </w:r>
      <w:r w:rsidR="006F6EBC">
        <w:rPr>
          <w:rFonts w:ascii="Cascadia Code" w:hAnsi="Cascadia Code" w:cs="Cascadia Code"/>
          <w:color w:val="002D72" w:themeColor="accent1"/>
        </w:rPr>
        <w:t>An example without the step-by-step instructions</w:t>
      </w:r>
      <w:r w:rsidR="00F259A7">
        <w:rPr>
          <w:rFonts w:ascii="Cascadia Code" w:hAnsi="Cascadia Code" w:cs="Cascadia Code"/>
          <w:color w:val="002D72" w:themeColor="accent1"/>
        </w:rPr>
        <w:t xml:space="preserve"> might be: </w:t>
      </w:r>
      <w:r w:rsidR="00F259A7" w:rsidRPr="00F259A7">
        <w:rPr>
          <w:rFonts w:ascii="Cascadia Code" w:hAnsi="Cascadia Code" w:cs="Cascadia Code"/>
          <w:color w:val="002D72" w:themeColor="accent1"/>
        </w:rPr>
        <w:t>In small groups, students examine a brief public health scenario—such as comparing hypertension prevalence between two neighborhoods—and decide the null and alternative hypotheses, the relevant test statistic, and what evidence would count as “statistically significant.” Groups then share how their p-value interpretation would guide a public health decision, emphasizing the difference between statistical and practical significance. This activity is designed for 30–45 minutes and supports contextual reasoning about comparative inference.</w:t>
      </w:r>
    </w:p>
    <w:p w14:paraId="72F0A677" w14:textId="77777777" w:rsidR="00C53F88" w:rsidRDefault="00C53F88" w:rsidP="00BE52A5">
      <w:pPr>
        <w:shd w:val="clear" w:color="auto" w:fill="F2F2F2" w:themeFill="background1" w:themeFillShade="F2"/>
      </w:pPr>
      <w:r>
        <w:t xml:space="preserve">[Tinkering/Testing and Evaluating happen after the initial chat.] </w:t>
      </w:r>
    </w:p>
    <w:p w14:paraId="192FA3A8" w14:textId="4FFB7FDD" w:rsidR="00F90766" w:rsidRDefault="00BE52A5" w:rsidP="00BE52A5">
      <w:pPr>
        <w:pStyle w:val="Heading3"/>
      </w:pPr>
      <w:r>
        <w:t xml:space="preserve">Prompt Frameworks </w:t>
      </w:r>
      <w:r w:rsidR="00F90766">
        <w:t>References:</w:t>
      </w:r>
    </w:p>
    <w:p w14:paraId="72B4ED74" w14:textId="77777777" w:rsidR="00A360A4" w:rsidRPr="00F90766" w:rsidRDefault="00A360A4" w:rsidP="00A360A4">
      <w:pPr>
        <w:ind w:left="270" w:hanging="270"/>
      </w:pPr>
      <w:r w:rsidRPr="00F90766">
        <w:t xml:space="preserve">Barrett, T. (2023, February 6). </w:t>
      </w:r>
      <w:r w:rsidRPr="00F90766">
        <w:rPr>
          <w:i/>
          <w:iCs/>
        </w:rPr>
        <w:t>Uplevel your prompt craft in ChatGPT with the CREATE framework.</w:t>
      </w:r>
      <w:r w:rsidRPr="00F90766">
        <w:t xml:space="preserve"> </w:t>
      </w:r>
      <w:hyperlink r:id="rId17" w:history="1">
        <w:r w:rsidRPr="00F90766">
          <w:rPr>
            <w:rStyle w:val="Hyperlink"/>
          </w:rPr>
          <w:t>https://edte.ch/blog/create-framework/?v=3a1ed7090bfa</w:t>
        </w:r>
      </w:hyperlink>
      <w:r w:rsidRPr="00F90766">
        <w:t xml:space="preserve"> </w:t>
      </w:r>
      <w:r w:rsidRPr="00F90766">
        <w:rPr>
          <w:rFonts w:ascii="Arial" w:hAnsi="Arial" w:cs="Arial"/>
        </w:rPr>
        <w:t>​</w:t>
      </w:r>
    </w:p>
    <w:p w14:paraId="22065E93" w14:textId="77777777" w:rsidR="00A360A4" w:rsidRPr="00F90766" w:rsidRDefault="00A360A4" w:rsidP="00A360A4">
      <w:pPr>
        <w:ind w:left="270" w:hanging="270"/>
      </w:pPr>
      <w:r w:rsidRPr="00F90766">
        <w:t xml:space="preserve">Vaughn, D.  (2023, November 29). AI Prompt Framework Update. </w:t>
      </w:r>
      <w:hyperlink r:id="rId18" w:history="1">
        <w:r w:rsidRPr="00F90766">
          <w:rPr>
            <w:rStyle w:val="Hyperlink"/>
          </w:rPr>
          <w:t>https://blogs.loucoll.ac.uk/learningtechnology/2023/11/29/ai-prompt-engineering-framework-update/</w:t>
        </w:r>
      </w:hyperlink>
    </w:p>
    <w:p w14:paraId="6966E260" w14:textId="77777777" w:rsidR="00A360A4" w:rsidRDefault="00A360A4" w:rsidP="00A360A4">
      <w:pPr>
        <w:ind w:left="270" w:hanging="270"/>
      </w:pPr>
      <w:r w:rsidRPr="00F90766">
        <w:t xml:space="preserve">University of Michigan. (2026, April 14) </w:t>
      </w:r>
      <w:r w:rsidRPr="00F90766">
        <w:rPr>
          <w:i/>
          <w:iCs/>
        </w:rPr>
        <w:t xml:space="preserve">Evidence-Based Practice in the Health Sciences. </w:t>
      </w:r>
      <w:hyperlink r:id="rId19" w:history="1">
        <w:r w:rsidRPr="00F90766">
          <w:rPr>
            <w:rStyle w:val="Hyperlink"/>
          </w:rPr>
          <w:t>https://guides.lib.umich.edu/EBP/Ask#s-lg-box-29803666</w:t>
        </w:r>
      </w:hyperlink>
      <w:r w:rsidRPr="00F90766">
        <w:t xml:space="preserve"> </w:t>
      </w:r>
    </w:p>
    <w:p w14:paraId="7D66C480" w14:textId="18931992" w:rsidR="00A360A4" w:rsidRDefault="00A360A4" w:rsidP="00D23CCD">
      <w:pPr>
        <w:rPr>
          <w:i/>
          <w:iCs/>
        </w:rPr>
      </w:pPr>
      <w:r w:rsidRPr="00D23CCD">
        <w:rPr>
          <w:i/>
          <w:iCs/>
        </w:rPr>
        <w:t>Note that the GPT 5.4 mini was used to help brainstorm the sample prompts</w:t>
      </w:r>
      <w:r w:rsidR="00D23CCD" w:rsidRPr="00D23CCD">
        <w:rPr>
          <w:i/>
          <w:iCs/>
        </w:rPr>
        <w:t xml:space="preserve"> for the structured frameworks.</w:t>
      </w:r>
    </w:p>
    <w:p w14:paraId="7F72B2F3" w14:textId="6E480425" w:rsidR="002E6A66" w:rsidRDefault="002E6A66">
      <w:pPr>
        <w:rPr>
          <w:i/>
          <w:iCs/>
        </w:rPr>
      </w:pPr>
      <w:r>
        <w:rPr>
          <w:i/>
          <w:iCs/>
        </w:rPr>
        <w:br w:type="page"/>
      </w:r>
    </w:p>
    <w:sectPr w:rsidR="002E6A66" w:rsidSect="0059510F">
      <w:headerReference w:type="default" r:id="rId20"/>
      <w:footerReference w:type="default" r:id="rId2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1F2F0" w14:textId="77777777" w:rsidR="00E44F22" w:rsidRDefault="00E44F22" w:rsidP="007A2DC6">
      <w:pPr>
        <w:spacing w:after="0" w:line="240" w:lineRule="auto"/>
      </w:pPr>
      <w:r>
        <w:separator/>
      </w:r>
    </w:p>
  </w:endnote>
  <w:endnote w:type="continuationSeparator" w:id="0">
    <w:p w14:paraId="6F75AF27" w14:textId="77777777" w:rsidR="00E44F22" w:rsidRDefault="00E44F22" w:rsidP="007A2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scadia Code">
    <w:panose1 w:val="020B0609020000020004"/>
    <w:charset w:val="00"/>
    <w:family w:val="modern"/>
    <w:pitch w:val="fixed"/>
    <w:sig w:usb0="A1002AFF" w:usb1="C000F9FB" w:usb2="00040020"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1DC8F" w14:textId="77777777" w:rsidR="00284F31" w:rsidRDefault="00284F31" w:rsidP="00284F31">
    <w:pPr>
      <w:pStyle w:val="Footer"/>
      <w:spacing w:after="120"/>
      <w:jc w:val="center"/>
      <w:rPr>
        <w:i/>
        <w:iCs/>
      </w:rPr>
    </w:pPr>
    <w:r w:rsidRPr="007A2DC6">
      <w:rPr>
        <w:i/>
        <w:iCs/>
      </w:rPr>
      <w:t>HopGPT as a Concierge Service to Promote and Support Learners’ Agency</w:t>
    </w:r>
  </w:p>
  <w:p w14:paraId="0E00121D" w14:textId="19EABECB" w:rsidR="00284F31" w:rsidRDefault="00284F31">
    <w:pPr>
      <w:pStyle w:val="Footer"/>
    </w:pPr>
    <w:r w:rsidRPr="00DF1E67">
      <w:t>July 14, 2026</w:t>
    </w:r>
    <w:r w:rsidRPr="00DF1E67">
      <w:tab/>
    </w:r>
    <w:hyperlink r:id="rId1" w:history="1">
      <w:r w:rsidRPr="00BD5C5B">
        <w:rPr>
          <w:rStyle w:val="Hyperlink"/>
        </w:rPr>
        <w:t>ctltoolkit.com</w:t>
      </w:r>
    </w:hyperlink>
    <w:r>
      <w:tab/>
      <w:t xml:space="preserve">Page </w:t>
    </w:r>
    <w:r>
      <w:rPr>
        <w:b/>
        <w:bCs/>
      </w:rPr>
      <w:fldChar w:fldCharType="begin"/>
    </w:r>
    <w:r>
      <w:rPr>
        <w:b/>
        <w:bCs/>
      </w:rPr>
      <w:instrText xml:space="preserve"> PAGE  \* Arabic  \* MERGEFORMAT </w:instrText>
    </w:r>
    <w:r>
      <w:rPr>
        <w:b/>
        <w:bCs/>
      </w:rPr>
      <w:fldChar w:fldCharType="separate"/>
    </w:r>
    <w:r>
      <w:rPr>
        <w:b/>
        <w:bCs/>
      </w:rPr>
      <w:t>4</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6</w:t>
    </w:r>
    <w:r>
      <w:rPr>
        <w:b/>
        <w:bCs/>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0D6A3" w14:textId="77777777" w:rsidR="00E44F22" w:rsidRDefault="00E44F22" w:rsidP="007A2DC6">
      <w:pPr>
        <w:spacing w:after="0" w:line="240" w:lineRule="auto"/>
      </w:pPr>
      <w:r>
        <w:separator/>
      </w:r>
    </w:p>
  </w:footnote>
  <w:footnote w:type="continuationSeparator" w:id="0">
    <w:p w14:paraId="513D5A39" w14:textId="77777777" w:rsidR="00E44F22" w:rsidRDefault="00E44F22" w:rsidP="007A2D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857FD7B" w14:paraId="6A98F02D" w14:textId="77777777" w:rsidTr="0857FD7B">
      <w:trPr>
        <w:trHeight w:val="300"/>
      </w:trPr>
      <w:tc>
        <w:tcPr>
          <w:tcW w:w="3120" w:type="dxa"/>
        </w:tcPr>
        <w:p w14:paraId="6CAEA5D8" w14:textId="4EE37355" w:rsidR="0857FD7B" w:rsidRDefault="0857FD7B" w:rsidP="0857FD7B">
          <w:pPr>
            <w:pStyle w:val="Header"/>
            <w:ind w:left="-115"/>
          </w:pPr>
        </w:p>
      </w:tc>
      <w:tc>
        <w:tcPr>
          <w:tcW w:w="3120" w:type="dxa"/>
        </w:tcPr>
        <w:p w14:paraId="637A5FEC" w14:textId="38BC6CA5" w:rsidR="0857FD7B" w:rsidRDefault="0857FD7B" w:rsidP="0857FD7B">
          <w:pPr>
            <w:pStyle w:val="Header"/>
            <w:jc w:val="center"/>
          </w:pPr>
        </w:p>
      </w:tc>
      <w:tc>
        <w:tcPr>
          <w:tcW w:w="3120" w:type="dxa"/>
        </w:tcPr>
        <w:p w14:paraId="3A0E3C68" w14:textId="77A7A8EE" w:rsidR="0857FD7B" w:rsidRDefault="0857FD7B" w:rsidP="0857FD7B">
          <w:pPr>
            <w:pStyle w:val="Header"/>
            <w:ind w:right="-115"/>
            <w:jc w:val="right"/>
          </w:pPr>
        </w:p>
      </w:tc>
    </w:tr>
  </w:tbl>
  <w:p w14:paraId="27FA78D7" w14:textId="09EEFDF4" w:rsidR="00B46507" w:rsidRDefault="00B465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0018"/>
    <w:multiLevelType w:val="hybridMultilevel"/>
    <w:tmpl w:val="86FCDC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D30C58"/>
    <w:multiLevelType w:val="hybridMultilevel"/>
    <w:tmpl w:val="659A4230"/>
    <w:lvl w:ilvl="0" w:tplc="810AC1FA">
      <w:start w:val="1"/>
      <w:numFmt w:val="bullet"/>
      <w:lvlText w:val="•"/>
      <w:lvlJc w:val="left"/>
      <w:pPr>
        <w:tabs>
          <w:tab w:val="num" w:pos="720"/>
        </w:tabs>
        <w:ind w:left="720" w:hanging="360"/>
      </w:pPr>
      <w:rPr>
        <w:rFonts w:ascii="Arial" w:hAnsi="Arial" w:hint="default"/>
      </w:rPr>
    </w:lvl>
    <w:lvl w:ilvl="1" w:tplc="1D4EBD90">
      <w:numFmt w:val="bullet"/>
      <w:lvlText w:val="•"/>
      <w:lvlJc w:val="left"/>
      <w:pPr>
        <w:tabs>
          <w:tab w:val="num" w:pos="1440"/>
        </w:tabs>
        <w:ind w:left="1440" w:hanging="360"/>
      </w:pPr>
      <w:rPr>
        <w:rFonts w:ascii="Arial" w:hAnsi="Arial" w:hint="default"/>
      </w:rPr>
    </w:lvl>
    <w:lvl w:ilvl="2" w:tplc="B1581DD2" w:tentative="1">
      <w:start w:val="1"/>
      <w:numFmt w:val="bullet"/>
      <w:lvlText w:val="•"/>
      <w:lvlJc w:val="left"/>
      <w:pPr>
        <w:tabs>
          <w:tab w:val="num" w:pos="2160"/>
        </w:tabs>
        <w:ind w:left="2160" w:hanging="360"/>
      </w:pPr>
      <w:rPr>
        <w:rFonts w:ascii="Arial" w:hAnsi="Arial" w:hint="default"/>
      </w:rPr>
    </w:lvl>
    <w:lvl w:ilvl="3" w:tplc="5D7CC48A" w:tentative="1">
      <w:start w:val="1"/>
      <w:numFmt w:val="bullet"/>
      <w:lvlText w:val="•"/>
      <w:lvlJc w:val="left"/>
      <w:pPr>
        <w:tabs>
          <w:tab w:val="num" w:pos="2880"/>
        </w:tabs>
        <w:ind w:left="2880" w:hanging="360"/>
      </w:pPr>
      <w:rPr>
        <w:rFonts w:ascii="Arial" w:hAnsi="Arial" w:hint="default"/>
      </w:rPr>
    </w:lvl>
    <w:lvl w:ilvl="4" w:tplc="90C2CF2A" w:tentative="1">
      <w:start w:val="1"/>
      <w:numFmt w:val="bullet"/>
      <w:lvlText w:val="•"/>
      <w:lvlJc w:val="left"/>
      <w:pPr>
        <w:tabs>
          <w:tab w:val="num" w:pos="3600"/>
        </w:tabs>
        <w:ind w:left="3600" w:hanging="360"/>
      </w:pPr>
      <w:rPr>
        <w:rFonts w:ascii="Arial" w:hAnsi="Arial" w:hint="default"/>
      </w:rPr>
    </w:lvl>
    <w:lvl w:ilvl="5" w:tplc="10D04EB8" w:tentative="1">
      <w:start w:val="1"/>
      <w:numFmt w:val="bullet"/>
      <w:lvlText w:val="•"/>
      <w:lvlJc w:val="left"/>
      <w:pPr>
        <w:tabs>
          <w:tab w:val="num" w:pos="4320"/>
        </w:tabs>
        <w:ind w:left="4320" w:hanging="360"/>
      </w:pPr>
      <w:rPr>
        <w:rFonts w:ascii="Arial" w:hAnsi="Arial" w:hint="default"/>
      </w:rPr>
    </w:lvl>
    <w:lvl w:ilvl="6" w:tplc="6E02C436" w:tentative="1">
      <w:start w:val="1"/>
      <w:numFmt w:val="bullet"/>
      <w:lvlText w:val="•"/>
      <w:lvlJc w:val="left"/>
      <w:pPr>
        <w:tabs>
          <w:tab w:val="num" w:pos="5040"/>
        </w:tabs>
        <w:ind w:left="5040" w:hanging="360"/>
      </w:pPr>
      <w:rPr>
        <w:rFonts w:ascii="Arial" w:hAnsi="Arial" w:hint="default"/>
      </w:rPr>
    </w:lvl>
    <w:lvl w:ilvl="7" w:tplc="D5ACCE62" w:tentative="1">
      <w:start w:val="1"/>
      <w:numFmt w:val="bullet"/>
      <w:lvlText w:val="•"/>
      <w:lvlJc w:val="left"/>
      <w:pPr>
        <w:tabs>
          <w:tab w:val="num" w:pos="5760"/>
        </w:tabs>
        <w:ind w:left="5760" w:hanging="360"/>
      </w:pPr>
      <w:rPr>
        <w:rFonts w:ascii="Arial" w:hAnsi="Arial" w:hint="default"/>
      </w:rPr>
    </w:lvl>
    <w:lvl w:ilvl="8" w:tplc="310E503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C9005C"/>
    <w:multiLevelType w:val="hybridMultilevel"/>
    <w:tmpl w:val="0592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A2488C"/>
    <w:multiLevelType w:val="hybridMultilevel"/>
    <w:tmpl w:val="CB622A3E"/>
    <w:lvl w:ilvl="0" w:tplc="59CE966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A17517"/>
    <w:multiLevelType w:val="hybridMultilevel"/>
    <w:tmpl w:val="84C26FD2"/>
    <w:lvl w:ilvl="0" w:tplc="2C80AA9C">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04703"/>
    <w:multiLevelType w:val="hybridMultilevel"/>
    <w:tmpl w:val="0ADCF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540201"/>
    <w:multiLevelType w:val="hybridMultilevel"/>
    <w:tmpl w:val="E454F28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2546197">
    <w:abstractNumId w:val="5"/>
  </w:num>
  <w:num w:numId="2" w16cid:durableId="1726373151">
    <w:abstractNumId w:val="4"/>
  </w:num>
  <w:num w:numId="3" w16cid:durableId="1279679304">
    <w:abstractNumId w:val="1"/>
  </w:num>
  <w:num w:numId="4" w16cid:durableId="1312710733">
    <w:abstractNumId w:val="0"/>
  </w:num>
  <w:num w:numId="5" w16cid:durableId="309527041">
    <w:abstractNumId w:val="4"/>
  </w:num>
  <w:num w:numId="6" w16cid:durableId="1729918405">
    <w:abstractNumId w:val="6"/>
  </w:num>
  <w:num w:numId="7" w16cid:durableId="318272365">
    <w:abstractNumId w:val="4"/>
    <w:lvlOverride w:ilvl="0">
      <w:startOverride w:val="1"/>
    </w:lvlOverride>
  </w:num>
  <w:num w:numId="8" w16cid:durableId="2008633126">
    <w:abstractNumId w:val="3"/>
  </w:num>
  <w:num w:numId="9" w16cid:durableId="387343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128"/>
    <w:rsid w:val="00010A5A"/>
    <w:rsid w:val="00022AD7"/>
    <w:rsid w:val="000260F8"/>
    <w:rsid w:val="00043ACC"/>
    <w:rsid w:val="00055FFD"/>
    <w:rsid w:val="0005623A"/>
    <w:rsid w:val="000579E1"/>
    <w:rsid w:val="00072C06"/>
    <w:rsid w:val="00073BF8"/>
    <w:rsid w:val="00083E64"/>
    <w:rsid w:val="00094521"/>
    <w:rsid w:val="00096290"/>
    <w:rsid w:val="000A5C49"/>
    <w:rsid w:val="000B20BF"/>
    <w:rsid w:val="000C0B3D"/>
    <w:rsid w:val="000C1529"/>
    <w:rsid w:val="000C15FF"/>
    <w:rsid w:val="000C1F2E"/>
    <w:rsid w:val="000C235F"/>
    <w:rsid w:val="000C36C8"/>
    <w:rsid w:val="000D3541"/>
    <w:rsid w:val="000D701C"/>
    <w:rsid w:val="000D76F0"/>
    <w:rsid w:val="000E367A"/>
    <w:rsid w:val="000E76D4"/>
    <w:rsid w:val="000F060F"/>
    <w:rsid w:val="000F1C79"/>
    <w:rsid w:val="001050FD"/>
    <w:rsid w:val="001061D6"/>
    <w:rsid w:val="001070E0"/>
    <w:rsid w:val="00113CCD"/>
    <w:rsid w:val="00115A47"/>
    <w:rsid w:val="0013236C"/>
    <w:rsid w:val="001407AC"/>
    <w:rsid w:val="00140E79"/>
    <w:rsid w:val="00146791"/>
    <w:rsid w:val="00160401"/>
    <w:rsid w:val="0016778C"/>
    <w:rsid w:val="001718C6"/>
    <w:rsid w:val="001731F2"/>
    <w:rsid w:val="00173AE3"/>
    <w:rsid w:val="00182CE3"/>
    <w:rsid w:val="001A369D"/>
    <w:rsid w:val="001B0E95"/>
    <w:rsid w:val="001B6ED4"/>
    <w:rsid w:val="001C76C5"/>
    <w:rsid w:val="001D1F23"/>
    <w:rsid w:val="001D3867"/>
    <w:rsid w:val="001D4F7E"/>
    <w:rsid w:val="001D6F7C"/>
    <w:rsid w:val="001E4143"/>
    <w:rsid w:val="001E4C45"/>
    <w:rsid w:val="001E4C4F"/>
    <w:rsid w:val="00201FDC"/>
    <w:rsid w:val="002033A0"/>
    <w:rsid w:val="002046E2"/>
    <w:rsid w:val="00204D9B"/>
    <w:rsid w:val="00205A47"/>
    <w:rsid w:val="00211C84"/>
    <w:rsid w:val="002151E6"/>
    <w:rsid w:val="00216906"/>
    <w:rsid w:val="002174F1"/>
    <w:rsid w:val="0022734F"/>
    <w:rsid w:val="00230554"/>
    <w:rsid w:val="00236C84"/>
    <w:rsid w:val="002379A2"/>
    <w:rsid w:val="00241B64"/>
    <w:rsid w:val="00246561"/>
    <w:rsid w:val="00262849"/>
    <w:rsid w:val="00266E50"/>
    <w:rsid w:val="00273623"/>
    <w:rsid w:val="002758AA"/>
    <w:rsid w:val="0027778C"/>
    <w:rsid w:val="00284F31"/>
    <w:rsid w:val="002856B6"/>
    <w:rsid w:val="00294CBC"/>
    <w:rsid w:val="00296FF6"/>
    <w:rsid w:val="00297DD8"/>
    <w:rsid w:val="002A2E46"/>
    <w:rsid w:val="002A7670"/>
    <w:rsid w:val="002B0AA3"/>
    <w:rsid w:val="002B1402"/>
    <w:rsid w:val="002B2B55"/>
    <w:rsid w:val="002B53C7"/>
    <w:rsid w:val="002B5617"/>
    <w:rsid w:val="002C5F28"/>
    <w:rsid w:val="002D012E"/>
    <w:rsid w:val="002D2C1B"/>
    <w:rsid w:val="002D62C4"/>
    <w:rsid w:val="002D6F38"/>
    <w:rsid w:val="002E6483"/>
    <w:rsid w:val="002E6A66"/>
    <w:rsid w:val="0030296D"/>
    <w:rsid w:val="00312C8B"/>
    <w:rsid w:val="00321B01"/>
    <w:rsid w:val="0032365D"/>
    <w:rsid w:val="00325985"/>
    <w:rsid w:val="00336BCA"/>
    <w:rsid w:val="00342245"/>
    <w:rsid w:val="00357E3D"/>
    <w:rsid w:val="00362DD5"/>
    <w:rsid w:val="00367F35"/>
    <w:rsid w:val="00381958"/>
    <w:rsid w:val="003862A4"/>
    <w:rsid w:val="00393376"/>
    <w:rsid w:val="00395FAA"/>
    <w:rsid w:val="003A60B7"/>
    <w:rsid w:val="003A6C40"/>
    <w:rsid w:val="003B1163"/>
    <w:rsid w:val="003B68E2"/>
    <w:rsid w:val="003C30FC"/>
    <w:rsid w:val="003D2C59"/>
    <w:rsid w:val="003F6861"/>
    <w:rsid w:val="00403512"/>
    <w:rsid w:val="00406CEE"/>
    <w:rsid w:val="00410FFE"/>
    <w:rsid w:val="004148CA"/>
    <w:rsid w:val="00414CE9"/>
    <w:rsid w:val="00434F23"/>
    <w:rsid w:val="00471848"/>
    <w:rsid w:val="004724F6"/>
    <w:rsid w:val="00482716"/>
    <w:rsid w:val="00484080"/>
    <w:rsid w:val="00485C2F"/>
    <w:rsid w:val="004A0CC2"/>
    <w:rsid w:val="004B541C"/>
    <w:rsid w:val="004C1607"/>
    <w:rsid w:val="004D637B"/>
    <w:rsid w:val="004F3D05"/>
    <w:rsid w:val="00503D7C"/>
    <w:rsid w:val="00503F8A"/>
    <w:rsid w:val="005118A6"/>
    <w:rsid w:val="00515D38"/>
    <w:rsid w:val="00516215"/>
    <w:rsid w:val="0052228A"/>
    <w:rsid w:val="00522D0A"/>
    <w:rsid w:val="0052476E"/>
    <w:rsid w:val="005264CB"/>
    <w:rsid w:val="005319E3"/>
    <w:rsid w:val="00535278"/>
    <w:rsid w:val="0056147D"/>
    <w:rsid w:val="00567C12"/>
    <w:rsid w:val="005713EC"/>
    <w:rsid w:val="005859FC"/>
    <w:rsid w:val="00586782"/>
    <w:rsid w:val="00590188"/>
    <w:rsid w:val="0059510F"/>
    <w:rsid w:val="005B2699"/>
    <w:rsid w:val="005B2C53"/>
    <w:rsid w:val="005C5AA0"/>
    <w:rsid w:val="005C736F"/>
    <w:rsid w:val="005C7F37"/>
    <w:rsid w:val="005D0D9B"/>
    <w:rsid w:val="005E032F"/>
    <w:rsid w:val="005E2778"/>
    <w:rsid w:val="005E3B69"/>
    <w:rsid w:val="005F1202"/>
    <w:rsid w:val="005F2E17"/>
    <w:rsid w:val="005F4061"/>
    <w:rsid w:val="005F5079"/>
    <w:rsid w:val="00605146"/>
    <w:rsid w:val="00610556"/>
    <w:rsid w:val="00611154"/>
    <w:rsid w:val="00612EBC"/>
    <w:rsid w:val="00614E88"/>
    <w:rsid w:val="00615095"/>
    <w:rsid w:val="0062162D"/>
    <w:rsid w:val="00633A7A"/>
    <w:rsid w:val="00646F3B"/>
    <w:rsid w:val="00650522"/>
    <w:rsid w:val="0066664E"/>
    <w:rsid w:val="00675213"/>
    <w:rsid w:val="0069281B"/>
    <w:rsid w:val="006A3C85"/>
    <w:rsid w:val="006B4395"/>
    <w:rsid w:val="006D0BE9"/>
    <w:rsid w:val="006D7AE4"/>
    <w:rsid w:val="006E4303"/>
    <w:rsid w:val="006E5584"/>
    <w:rsid w:val="006F541D"/>
    <w:rsid w:val="006F6EBC"/>
    <w:rsid w:val="00702BD0"/>
    <w:rsid w:val="0070476C"/>
    <w:rsid w:val="00705009"/>
    <w:rsid w:val="0071044A"/>
    <w:rsid w:val="00711F6F"/>
    <w:rsid w:val="00727834"/>
    <w:rsid w:val="00747E19"/>
    <w:rsid w:val="007504F0"/>
    <w:rsid w:val="00754751"/>
    <w:rsid w:val="00761FC6"/>
    <w:rsid w:val="007704F5"/>
    <w:rsid w:val="0077308B"/>
    <w:rsid w:val="007750E7"/>
    <w:rsid w:val="007805D3"/>
    <w:rsid w:val="00782206"/>
    <w:rsid w:val="007943C1"/>
    <w:rsid w:val="00797EAD"/>
    <w:rsid w:val="007A2DC6"/>
    <w:rsid w:val="007A502B"/>
    <w:rsid w:val="007A5701"/>
    <w:rsid w:val="007A6106"/>
    <w:rsid w:val="007B6F06"/>
    <w:rsid w:val="007C4EC3"/>
    <w:rsid w:val="007C775E"/>
    <w:rsid w:val="007D4E2A"/>
    <w:rsid w:val="007F7BE7"/>
    <w:rsid w:val="0080623E"/>
    <w:rsid w:val="00824E63"/>
    <w:rsid w:val="00846416"/>
    <w:rsid w:val="00847BC7"/>
    <w:rsid w:val="00853DCF"/>
    <w:rsid w:val="008571ED"/>
    <w:rsid w:val="00864E73"/>
    <w:rsid w:val="008656DF"/>
    <w:rsid w:val="00866A52"/>
    <w:rsid w:val="00871072"/>
    <w:rsid w:val="0087135C"/>
    <w:rsid w:val="00873197"/>
    <w:rsid w:val="0088209F"/>
    <w:rsid w:val="00892A0A"/>
    <w:rsid w:val="008A0D3A"/>
    <w:rsid w:val="008A3202"/>
    <w:rsid w:val="008B3A72"/>
    <w:rsid w:val="008B4534"/>
    <w:rsid w:val="008B701F"/>
    <w:rsid w:val="008C47DD"/>
    <w:rsid w:val="008C7B10"/>
    <w:rsid w:val="008E2861"/>
    <w:rsid w:val="008F0B16"/>
    <w:rsid w:val="008F47CA"/>
    <w:rsid w:val="00900B49"/>
    <w:rsid w:val="00900F53"/>
    <w:rsid w:val="00901A3D"/>
    <w:rsid w:val="00906638"/>
    <w:rsid w:val="009104A8"/>
    <w:rsid w:val="00912E54"/>
    <w:rsid w:val="00920FD2"/>
    <w:rsid w:val="0093036F"/>
    <w:rsid w:val="0093172A"/>
    <w:rsid w:val="0093384B"/>
    <w:rsid w:val="00967369"/>
    <w:rsid w:val="00970522"/>
    <w:rsid w:val="0097128D"/>
    <w:rsid w:val="0097265D"/>
    <w:rsid w:val="009805FB"/>
    <w:rsid w:val="00993763"/>
    <w:rsid w:val="009B1EE8"/>
    <w:rsid w:val="009B49FD"/>
    <w:rsid w:val="009B77AE"/>
    <w:rsid w:val="009C0005"/>
    <w:rsid w:val="009C24BF"/>
    <w:rsid w:val="009D47B3"/>
    <w:rsid w:val="009D604A"/>
    <w:rsid w:val="009F1AF1"/>
    <w:rsid w:val="00A02B15"/>
    <w:rsid w:val="00A046E9"/>
    <w:rsid w:val="00A1322E"/>
    <w:rsid w:val="00A132FE"/>
    <w:rsid w:val="00A16B5A"/>
    <w:rsid w:val="00A176DC"/>
    <w:rsid w:val="00A21CA3"/>
    <w:rsid w:val="00A360A4"/>
    <w:rsid w:val="00A41FCE"/>
    <w:rsid w:val="00A43018"/>
    <w:rsid w:val="00A432B1"/>
    <w:rsid w:val="00A43344"/>
    <w:rsid w:val="00A54026"/>
    <w:rsid w:val="00A576A0"/>
    <w:rsid w:val="00A60489"/>
    <w:rsid w:val="00A838B8"/>
    <w:rsid w:val="00A920EB"/>
    <w:rsid w:val="00A95D84"/>
    <w:rsid w:val="00AB12A4"/>
    <w:rsid w:val="00AC2E8C"/>
    <w:rsid w:val="00AC2F2D"/>
    <w:rsid w:val="00AD05E7"/>
    <w:rsid w:val="00AD0E36"/>
    <w:rsid w:val="00AE4302"/>
    <w:rsid w:val="00AE5F0E"/>
    <w:rsid w:val="00AF32D1"/>
    <w:rsid w:val="00AF7F50"/>
    <w:rsid w:val="00B03DF3"/>
    <w:rsid w:val="00B05C16"/>
    <w:rsid w:val="00B078DE"/>
    <w:rsid w:val="00B10ED7"/>
    <w:rsid w:val="00B41C82"/>
    <w:rsid w:val="00B44C08"/>
    <w:rsid w:val="00B45659"/>
    <w:rsid w:val="00B45CC5"/>
    <w:rsid w:val="00B46507"/>
    <w:rsid w:val="00B62910"/>
    <w:rsid w:val="00B650A6"/>
    <w:rsid w:val="00B83B03"/>
    <w:rsid w:val="00B8755D"/>
    <w:rsid w:val="00B93DDB"/>
    <w:rsid w:val="00BA1583"/>
    <w:rsid w:val="00BB19FE"/>
    <w:rsid w:val="00BB350E"/>
    <w:rsid w:val="00BC1324"/>
    <w:rsid w:val="00BC270B"/>
    <w:rsid w:val="00BC710A"/>
    <w:rsid w:val="00BD1F74"/>
    <w:rsid w:val="00BD2D38"/>
    <w:rsid w:val="00BD5C5B"/>
    <w:rsid w:val="00BE1E7D"/>
    <w:rsid w:val="00BE52A5"/>
    <w:rsid w:val="00BE55AB"/>
    <w:rsid w:val="00BF5121"/>
    <w:rsid w:val="00C00169"/>
    <w:rsid w:val="00C04F4C"/>
    <w:rsid w:val="00C16EF9"/>
    <w:rsid w:val="00C179E8"/>
    <w:rsid w:val="00C21DC1"/>
    <w:rsid w:val="00C37941"/>
    <w:rsid w:val="00C37AF5"/>
    <w:rsid w:val="00C43544"/>
    <w:rsid w:val="00C4644E"/>
    <w:rsid w:val="00C51B4C"/>
    <w:rsid w:val="00C53F88"/>
    <w:rsid w:val="00C705C6"/>
    <w:rsid w:val="00C75D42"/>
    <w:rsid w:val="00C80ADC"/>
    <w:rsid w:val="00C810B9"/>
    <w:rsid w:val="00C93C22"/>
    <w:rsid w:val="00C94B55"/>
    <w:rsid w:val="00C97262"/>
    <w:rsid w:val="00CA0036"/>
    <w:rsid w:val="00CA5A0A"/>
    <w:rsid w:val="00CA6033"/>
    <w:rsid w:val="00CA7DED"/>
    <w:rsid w:val="00CB3043"/>
    <w:rsid w:val="00CB6532"/>
    <w:rsid w:val="00CD06A0"/>
    <w:rsid w:val="00CD2504"/>
    <w:rsid w:val="00CF54FB"/>
    <w:rsid w:val="00D1439B"/>
    <w:rsid w:val="00D14B4A"/>
    <w:rsid w:val="00D23CCD"/>
    <w:rsid w:val="00D3569E"/>
    <w:rsid w:val="00D40CF2"/>
    <w:rsid w:val="00D531BF"/>
    <w:rsid w:val="00D625DD"/>
    <w:rsid w:val="00D7212A"/>
    <w:rsid w:val="00D84518"/>
    <w:rsid w:val="00D851B7"/>
    <w:rsid w:val="00D875FF"/>
    <w:rsid w:val="00D9043D"/>
    <w:rsid w:val="00D9065D"/>
    <w:rsid w:val="00D922C7"/>
    <w:rsid w:val="00DB1748"/>
    <w:rsid w:val="00DB3900"/>
    <w:rsid w:val="00DC197F"/>
    <w:rsid w:val="00DC2D4E"/>
    <w:rsid w:val="00DC550F"/>
    <w:rsid w:val="00DC6087"/>
    <w:rsid w:val="00DC78FB"/>
    <w:rsid w:val="00DD19B0"/>
    <w:rsid w:val="00DE1B0C"/>
    <w:rsid w:val="00DE2817"/>
    <w:rsid w:val="00DE67BC"/>
    <w:rsid w:val="00DE6E62"/>
    <w:rsid w:val="00DF127D"/>
    <w:rsid w:val="00DF1E67"/>
    <w:rsid w:val="00DF7655"/>
    <w:rsid w:val="00E05354"/>
    <w:rsid w:val="00E14BC7"/>
    <w:rsid w:val="00E32487"/>
    <w:rsid w:val="00E34A1B"/>
    <w:rsid w:val="00E3701D"/>
    <w:rsid w:val="00E44F22"/>
    <w:rsid w:val="00E46842"/>
    <w:rsid w:val="00E50DD9"/>
    <w:rsid w:val="00E52312"/>
    <w:rsid w:val="00E5359E"/>
    <w:rsid w:val="00E54D96"/>
    <w:rsid w:val="00E64128"/>
    <w:rsid w:val="00E66EDA"/>
    <w:rsid w:val="00E80510"/>
    <w:rsid w:val="00E87F1B"/>
    <w:rsid w:val="00E91780"/>
    <w:rsid w:val="00E92424"/>
    <w:rsid w:val="00E92AAB"/>
    <w:rsid w:val="00E957E9"/>
    <w:rsid w:val="00E964E9"/>
    <w:rsid w:val="00EA3A8E"/>
    <w:rsid w:val="00EB6F0B"/>
    <w:rsid w:val="00EC5E3C"/>
    <w:rsid w:val="00ED2654"/>
    <w:rsid w:val="00ED72BE"/>
    <w:rsid w:val="00ED7E24"/>
    <w:rsid w:val="00EE1CF2"/>
    <w:rsid w:val="00EE72B7"/>
    <w:rsid w:val="00EF607F"/>
    <w:rsid w:val="00EF77AA"/>
    <w:rsid w:val="00F071DD"/>
    <w:rsid w:val="00F1177D"/>
    <w:rsid w:val="00F259A7"/>
    <w:rsid w:val="00F26A00"/>
    <w:rsid w:val="00F33E68"/>
    <w:rsid w:val="00F41BF7"/>
    <w:rsid w:val="00F432F9"/>
    <w:rsid w:val="00F4474A"/>
    <w:rsid w:val="00F507C5"/>
    <w:rsid w:val="00F56230"/>
    <w:rsid w:val="00F6056A"/>
    <w:rsid w:val="00F60A75"/>
    <w:rsid w:val="00F65B7C"/>
    <w:rsid w:val="00F65C14"/>
    <w:rsid w:val="00F80C6D"/>
    <w:rsid w:val="00F847F4"/>
    <w:rsid w:val="00F90766"/>
    <w:rsid w:val="00FA18E2"/>
    <w:rsid w:val="00FB10B7"/>
    <w:rsid w:val="00FB778C"/>
    <w:rsid w:val="00FC3211"/>
    <w:rsid w:val="00FD36F2"/>
    <w:rsid w:val="00FE5728"/>
    <w:rsid w:val="00FF0CE0"/>
    <w:rsid w:val="00FF4CBC"/>
    <w:rsid w:val="00FF59C3"/>
    <w:rsid w:val="0857F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28193"/>
  <w15:chartTrackingRefBased/>
  <w15:docId w15:val="{67DBE7D6-F4F1-44D6-866E-385C63099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1B7"/>
  </w:style>
  <w:style w:type="paragraph" w:styleId="Heading1">
    <w:name w:val="heading 1"/>
    <w:basedOn w:val="Normal"/>
    <w:next w:val="Normal"/>
    <w:link w:val="Heading1Char"/>
    <w:uiPriority w:val="9"/>
    <w:qFormat/>
    <w:rsid w:val="00E91780"/>
    <w:pPr>
      <w:keepNext/>
      <w:keepLines/>
      <w:spacing w:before="240" w:after="0"/>
      <w:outlineLvl w:val="0"/>
    </w:pPr>
    <w:rPr>
      <w:rFonts w:asciiTheme="majorHAnsi" w:eastAsiaTheme="majorEastAsia" w:hAnsiTheme="majorHAnsi" w:cstheme="majorBidi"/>
      <w:b/>
      <w:bCs/>
      <w:color w:val="002155" w:themeColor="accent1" w:themeShade="BF"/>
      <w:sz w:val="40"/>
      <w:szCs w:val="40"/>
    </w:rPr>
  </w:style>
  <w:style w:type="paragraph" w:styleId="Heading2">
    <w:name w:val="heading 2"/>
    <w:basedOn w:val="Normal"/>
    <w:next w:val="Normal"/>
    <w:link w:val="Heading2Char"/>
    <w:uiPriority w:val="9"/>
    <w:unhideWhenUsed/>
    <w:qFormat/>
    <w:rsid w:val="0062162D"/>
    <w:pPr>
      <w:keepNext/>
      <w:keepLines/>
      <w:shd w:val="clear" w:color="auto" w:fill="F7D8CF" w:themeFill="accent2" w:themeFillTint="33"/>
      <w:spacing w:before="40" w:after="0"/>
      <w:outlineLvl w:val="1"/>
    </w:pPr>
    <w:rPr>
      <w:rFonts w:asciiTheme="majorHAnsi" w:eastAsiaTheme="majorEastAsia" w:hAnsiTheme="majorHAnsi" w:cstheme="majorBidi"/>
      <w:color w:val="830000"/>
      <w:sz w:val="32"/>
      <w:szCs w:val="32"/>
    </w:rPr>
  </w:style>
  <w:style w:type="paragraph" w:styleId="Heading3">
    <w:name w:val="heading 3"/>
    <w:basedOn w:val="Normal"/>
    <w:next w:val="Normal"/>
    <w:link w:val="Heading3Char"/>
    <w:uiPriority w:val="9"/>
    <w:unhideWhenUsed/>
    <w:qFormat/>
    <w:rsid w:val="00BE52A5"/>
    <w:pPr>
      <w:keepNext/>
      <w:keepLines/>
      <w:spacing w:before="40"/>
      <w:outlineLvl w:val="2"/>
    </w:pPr>
    <w:rPr>
      <w:rFonts w:asciiTheme="majorHAnsi" w:eastAsiaTheme="majorEastAsia" w:hAnsiTheme="majorHAnsi" w:cstheme="majorBidi"/>
      <w:color w:val="001638" w:themeColor="accent1" w:themeShade="7F"/>
      <w:sz w:val="24"/>
      <w:szCs w:val="24"/>
    </w:rPr>
  </w:style>
  <w:style w:type="paragraph" w:styleId="Heading4">
    <w:name w:val="heading 4"/>
    <w:basedOn w:val="Normal"/>
    <w:next w:val="Normal"/>
    <w:link w:val="Heading4Char"/>
    <w:uiPriority w:val="9"/>
    <w:unhideWhenUsed/>
    <w:qFormat/>
    <w:rsid w:val="00586782"/>
    <w:pPr>
      <w:keepNext/>
      <w:keepLines/>
      <w:spacing w:before="120" w:after="0"/>
      <w:outlineLvl w:val="3"/>
    </w:pPr>
    <w:rPr>
      <w:rFonts w:asciiTheme="majorHAnsi" w:eastAsiaTheme="majorEastAsia" w:hAnsiTheme="majorHAnsi" w:cstheme="majorBidi"/>
      <w:i/>
      <w:iCs/>
      <w:color w:val="002155" w:themeColor="accent1" w:themeShade="BF"/>
      <w:sz w:val="24"/>
      <w:szCs w:val="24"/>
    </w:rPr>
  </w:style>
  <w:style w:type="paragraph" w:styleId="Heading5">
    <w:name w:val="heading 5"/>
    <w:basedOn w:val="Normal"/>
    <w:next w:val="Normal"/>
    <w:link w:val="Heading5Char"/>
    <w:uiPriority w:val="9"/>
    <w:unhideWhenUsed/>
    <w:qFormat/>
    <w:rsid w:val="00A02B15"/>
    <w:pPr>
      <w:keepNext/>
      <w:keepLines/>
      <w:spacing w:before="40" w:after="0"/>
      <w:outlineLvl w:val="4"/>
    </w:pPr>
    <w:rPr>
      <w:rFonts w:asciiTheme="majorHAnsi" w:eastAsiaTheme="majorEastAsia" w:hAnsiTheme="majorHAnsi" w:cstheme="majorBidi"/>
      <w:color w:val="0021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780"/>
    <w:rPr>
      <w:rFonts w:asciiTheme="majorHAnsi" w:eastAsiaTheme="majorEastAsia" w:hAnsiTheme="majorHAnsi" w:cstheme="majorBidi"/>
      <w:b/>
      <w:bCs/>
      <w:color w:val="002155" w:themeColor="accent1" w:themeShade="BF"/>
      <w:sz w:val="40"/>
      <w:szCs w:val="40"/>
    </w:rPr>
  </w:style>
  <w:style w:type="character" w:customStyle="1" w:styleId="Heading2Char">
    <w:name w:val="Heading 2 Char"/>
    <w:basedOn w:val="DefaultParagraphFont"/>
    <w:link w:val="Heading2"/>
    <w:uiPriority w:val="9"/>
    <w:rsid w:val="0062162D"/>
    <w:rPr>
      <w:rFonts w:asciiTheme="majorHAnsi" w:eastAsiaTheme="majorEastAsia" w:hAnsiTheme="majorHAnsi" w:cstheme="majorBidi"/>
      <w:color w:val="830000"/>
      <w:sz w:val="32"/>
      <w:szCs w:val="32"/>
      <w:shd w:val="clear" w:color="auto" w:fill="F7D8CF" w:themeFill="accent2" w:themeFillTint="33"/>
    </w:rPr>
  </w:style>
  <w:style w:type="character" w:customStyle="1" w:styleId="Heading3Char">
    <w:name w:val="Heading 3 Char"/>
    <w:basedOn w:val="DefaultParagraphFont"/>
    <w:link w:val="Heading3"/>
    <w:uiPriority w:val="9"/>
    <w:rsid w:val="00BE52A5"/>
    <w:rPr>
      <w:rFonts w:asciiTheme="majorHAnsi" w:eastAsiaTheme="majorEastAsia" w:hAnsiTheme="majorHAnsi" w:cstheme="majorBidi"/>
      <w:color w:val="001638" w:themeColor="accent1" w:themeShade="7F"/>
      <w:sz w:val="24"/>
      <w:szCs w:val="24"/>
    </w:rPr>
  </w:style>
  <w:style w:type="character" w:customStyle="1" w:styleId="Heading4Char">
    <w:name w:val="Heading 4 Char"/>
    <w:basedOn w:val="DefaultParagraphFont"/>
    <w:link w:val="Heading4"/>
    <w:uiPriority w:val="9"/>
    <w:rsid w:val="00586782"/>
    <w:rPr>
      <w:rFonts w:asciiTheme="majorHAnsi" w:eastAsiaTheme="majorEastAsia" w:hAnsiTheme="majorHAnsi" w:cstheme="majorBidi"/>
      <w:i/>
      <w:iCs/>
      <w:color w:val="002155" w:themeColor="accent1" w:themeShade="BF"/>
      <w:sz w:val="24"/>
      <w:szCs w:val="24"/>
    </w:rPr>
  </w:style>
  <w:style w:type="table" w:styleId="TableGrid">
    <w:name w:val="Table Grid"/>
    <w:basedOn w:val="TableNormal"/>
    <w:uiPriority w:val="39"/>
    <w:rsid w:val="00E91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E917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A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9BD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9BD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9BD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9BDC" w:themeFill="accent6"/>
      </w:tcPr>
    </w:tblStylePr>
    <w:tblStylePr w:type="band1Vert">
      <w:tblPr/>
      <w:tcPr>
        <w:shd w:val="clear" w:color="auto" w:fill="B6D6F1" w:themeFill="accent6" w:themeFillTint="66"/>
      </w:tcPr>
    </w:tblStylePr>
    <w:tblStylePr w:type="band1Horz">
      <w:tblPr/>
      <w:tcPr>
        <w:shd w:val="clear" w:color="auto" w:fill="B6D6F1" w:themeFill="accent6" w:themeFillTint="66"/>
      </w:tcPr>
    </w:tblStylePr>
  </w:style>
  <w:style w:type="character" w:styleId="Hyperlink">
    <w:name w:val="Hyperlink"/>
    <w:basedOn w:val="DefaultParagraphFont"/>
    <w:uiPriority w:val="99"/>
    <w:unhideWhenUsed/>
    <w:rsid w:val="00E91780"/>
    <w:rPr>
      <w:color w:val="0072CE" w:themeColor="hyperlink"/>
      <w:u w:val="single"/>
    </w:rPr>
  </w:style>
  <w:style w:type="character" w:styleId="UnresolvedMention">
    <w:name w:val="Unresolved Mention"/>
    <w:basedOn w:val="DefaultParagraphFont"/>
    <w:uiPriority w:val="99"/>
    <w:semiHidden/>
    <w:unhideWhenUsed/>
    <w:rsid w:val="00E91780"/>
    <w:rPr>
      <w:color w:val="605E5C"/>
      <w:shd w:val="clear" w:color="auto" w:fill="E1DFDD"/>
    </w:rPr>
  </w:style>
  <w:style w:type="character" w:styleId="FollowedHyperlink">
    <w:name w:val="FollowedHyperlink"/>
    <w:basedOn w:val="DefaultParagraphFont"/>
    <w:uiPriority w:val="99"/>
    <w:semiHidden/>
    <w:unhideWhenUsed/>
    <w:rsid w:val="00E91780"/>
    <w:rPr>
      <w:color w:val="E45A0F" w:themeColor="followedHyperlink"/>
      <w:u w:val="single"/>
    </w:rPr>
  </w:style>
  <w:style w:type="paragraph" w:styleId="ListParagraph">
    <w:name w:val="List Paragraph"/>
    <w:basedOn w:val="Normal"/>
    <w:uiPriority w:val="34"/>
    <w:qFormat/>
    <w:rsid w:val="00B62910"/>
    <w:pPr>
      <w:numPr>
        <w:numId w:val="2"/>
      </w:numPr>
      <w:spacing w:before="160" w:after="120"/>
      <w:ind w:left="360"/>
    </w:pPr>
  </w:style>
  <w:style w:type="paragraph" w:styleId="Header">
    <w:name w:val="header"/>
    <w:basedOn w:val="Normal"/>
    <w:link w:val="HeaderChar"/>
    <w:uiPriority w:val="99"/>
    <w:unhideWhenUsed/>
    <w:rsid w:val="007A2D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DC6"/>
  </w:style>
  <w:style w:type="paragraph" w:styleId="Footer">
    <w:name w:val="footer"/>
    <w:basedOn w:val="Normal"/>
    <w:link w:val="FooterChar"/>
    <w:uiPriority w:val="99"/>
    <w:unhideWhenUsed/>
    <w:rsid w:val="007A2D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DC6"/>
  </w:style>
  <w:style w:type="paragraph" w:styleId="NormalWeb">
    <w:name w:val="Normal (Web)"/>
    <w:basedOn w:val="Normal"/>
    <w:uiPriority w:val="99"/>
    <w:semiHidden/>
    <w:unhideWhenUsed/>
    <w:rsid w:val="00072C0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A02B15"/>
    <w:rPr>
      <w:rFonts w:asciiTheme="majorHAnsi" w:eastAsiaTheme="majorEastAsia" w:hAnsiTheme="majorHAnsi" w:cstheme="majorBidi"/>
      <w:color w:val="00215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9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pgpt.it.jh.edu/" TargetMode="External"/><Relationship Id="rId13" Type="http://schemas.openxmlformats.org/officeDocument/2006/relationships/hyperlink" Target="http://www.think2perform.com/values" TargetMode="External"/><Relationship Id="rId18" Type="http://schemas.openxmlformats.org/officeDocument/2006/relationships/hyperlink" Target="https://blogs.loucoll.ac.uk/learningtechnology/2023/11/29/ai-prompt-engineering-framework-updat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think2perform.com/values" TargetMode="External"/><Relationship Id="rId17" Type="http://schemas.openxmlformats.org/officeDocument/2006/relationships/hyperlink" Target="https://edte.ch/blog/create-framework/?v=3a1ed7090bfa" TargetMode="External"/><Relationship Id="rId2" Type="http://schemas.openxmlformats.org/officeDocument/2006/relationships/numbering" Target="numbering.xml"/><Relationship Id="rId16" Type="http://schemas.openxmlformats.org/officeDocument/2006/relationships/hyperlink" Target="https://hopgpt.it.jh.edu/how-t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pgpt.it.jh.edu/" TargetMode="External"/><Relationship Id="rId5" Type="http://schemas.openxmlformats.org/officeDocument/2006/relationships/webSettings" Target="webSettings.xml"/><Relationship Id="rId15" Type="http://schemas.openxmlformats.org/officeDocument/2006/relationships/hyperlink" Target="https://hopgpt.it.jh.edu/" TargetMode="External"/><Relationship Id="rId23" Type="http://schemas.openxmlformats.org/officeDocument/2006/relationships/theme" Target="theme/theme1.xml"/><Relationship Id="rId10" Type="http://schemas.openxmlformats.org/officeDocument/2006/relationships/hyperlink" Target="https://courseplus.jhu.edu/core/index.cfm/go/pb:page.publicView/pageID/231497/" TargetMode="External"/><Relationship Id="rId19" Type="http://schemas.openxmlformats.org/officeDocument/2006/relationships/hyperlink" Target="https://guides.lib.umich.edu/EBP/Ask" TargetMode="External"/><Relationship Id="rId4" Type="http://schemas.openxmlformats.org/officeDocument/2006/relationships/settings" Target="settings.xml"/><Relationship Id="rId9" Type="http://schemas.openxmlformats.org/officeDocument/2006/relationships/hyperlink" Target="https://hopgpt.it.jh.edu/how-to/" TargetMode="External"/><Relationship Id="rId14" Type="http://schemas.openxmlformats.org/officeDocument/2006/relationships/hyperlink" Target="https://www.viacharacter.org/"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tltoolki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reene\OneDrive%20-%20Johns%20Hopkins\Documents\Custom%20Office%20Templates\JHUBranding-CenturyGothic.dotx" TargetMode="External"/></Relationships>
</file>

<file path=word/theme/theme1.xml><?xml version="1.0" encoding="utf-8"?>
<a:theme xmlns:a="http://schemas.openxmlformats.org/drawingml/2006/main" name="Vapor Trail">
  <a:themeElements>
    <a:clrScheme name="Custom 8">
      <a:dk1>
        <a:sysClr val="windowText" lastClr="000000"/>
      </a:dk1>
      <a:lt1>
        <a:sysClr val="window" lastClr="FFFFFF"/>
      </a:lt1>
      <a:dk2>
        <a:srgbClr val="454545"/>
      </a:dk2>
      <a:lt2>
        <a:srgbClr val="DADADA"/>
      </a:lt2>
      <a:accent1>
        <a:srgbClr val="002D72"/>
      </a:accent1>
      <a:accent2>
        <a:srgbClr val="CF4520"/>
      </a:accent2>
      <a:accent3>
        <a:srgbClr val="418FDE"/>
      </a:accent3>
      <a:accent4>
        <a:srgbClr val="009B77"/>
      </a:accent4>
      <a:accent5>
        <a:srgbClr val="A15A95"/>
      </a:accent5>
      <a:accent6>
        <a:srgbClr val="4A9BDC"/>
      </a:accent6>
      <a:hlink>
        <a:srgbClr val="0072CE"/>
      </a:hlink>
      <a:folHlink>
        <a:srgbClr val="E45A0F"/>
      </a:folHlink>
    </a:clrScheme>
    <a:fontScheme name="Vapor Trail">
      <a:majorFont>
        <a:latin typeface="Century Gothic" panose="020B0502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apor Trail">
      <a:fillStyleLst>
        <a:solidFill>
          <a:schemeClr val="phClr"/>
        </a:solidFill>
        <a:gradFill rotWithShape="1">
          <a:gsLst>
            <a:gs pos="0">
              <a:schemeClr val="phClr">
                <a:tint val="69000"/>
                <a:alpha val="100000"/>
                <a:satMod val="109000"/>
                <a:lumMod val="110000"/>
              </a:schemeClr>
            </a:gs>
            <a:gs pos="52000">
              <a:schemeClr val="phClr">
                <a:tint val="74000"/>
                <a:satMod val="100000"/>
                <a:lumMod val="104000"/>
              </a:schemeClr>
            </a:gs>
            <a:gs pos="100000">
              <a:schemeClr val="phClr">
                <a:tint val="78000"/>
                <a:satMod val="100000"/>
                <a:lumMod val="100000"/>
              </a:schemeClr>
            </a:gs>
          </a:gsLst>
          <a:lin ang="5400000" scaled="0"/>
        </a:gradFill>
        <a:gradFill rotWithShape="1">
          <a:gsLst>
            <a:gs pos="0">
              <a:schemeClr val="phClr">
                <a:tint val="96000"/>
                <a:satMod val="100000"/>
                <a:lumMod val="104000"/>
              </a:schemeClr>
            </a:gs>
            <a:gs pos="78000">
              <a:schemeClr val="phClr">
                <a:shade val="100000"/>
                <a:satMod val="11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cene3d>
            <a:camera prst="orthographicFront">
              <a:rot lat="0" lon="0" rev="0"/>
            </a:camera>
            <a:lightRig rig="threePt" dir="t"/>
          </a:scene3d>
          <a:sp3d>
            <a:bevelT w="25400" h="12700"/>
          </a:sp3d>
        </a:effectStyle>
        <a:effectStyle>
          <a:effectLst>
            <a:outerShdw blurRad="57150" dist="19050" dir="5400000" algn="ctr" rotWithShape="0">
              <a:srgbClr val="000000">
                <a:alpha val="48000"/>
              </a:srgbClr>
            </a:outerShdw>
          </a:effectLst>
          <a:scene3d>
            <a:camera prst="orthographicFront">
              <a:rot lat="0" lon="0" rev="0"/>
            </a:camera>
            <a:lightRig rig="threePt" dir="t"/>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apor Trail" id="{4FDF2955-7D9C-493C-B9F9-C205151B46CD}" vid="{8F31A783-2159-4870-BC29-2BA7D038EA4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Mon22</b:Tag>
    <b:SourceType>InternetSite</b:SourceType>
    <b:Guid>{307D9C30-B922-4B5E-90D6-AEC87C01CA7D}</b:Guid>
    <b:Title>Values, Strengths and Goals: How do they work together?</b:Title>
    <b:Year>2022</b:Year>
    <b:Author>
      <b:Author>
        <b:NameList>
          <b:Person>
            <b:Last>Monk</b:Last>
            <b:First>S.</b:First>
          </b:Person>
        </b:NameList>
      </b:Author>
    </b:Author>
    <b:InternetSiteTitle>The Positive Psychology People. </b:InternetSiteTitle>
    <b:Month>January</b:Month>
    <b:URL>https://www.thepositivepsychologypeople.com/values-strengths-and-goals-how-do-they-work-together/</b:URL>
    <b:RefOrder>1</b:RefOrder>
  </b:Source>
</b:Sources>
</file>

<file path=customXml/itemProps1.xml><?xml version="1.0" encoding="utf-8"?>
<ds:datastoreItem xmlns:ds="http://schemas.openxmlformats.org/officeDocument/2006/customXml" ds:itemID="{1401BBE8-BCF8-4CDD-8484-7B657C14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JHUBranding-CenturyGothic.dotx</Template>
  <TotalTime>415</TotalTime>
  <Pages>6</Pages>
  <Words>2112</Words>
  <Characters>12040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Information for HopGPT PicnicPD Session</dc:title>
  <dc:subject/>
  <dc:creator>Greene, Celine</dc:creator>
  <cp:keywords/>
  <dc:description/>
  <cp:lastModifiedBy>Celine Greene</cp:lastModifiedBy>
  <cp:revision>275</cp:revision>
  <dcterms:created xsi:type="dcterms:W3CDTF">2026-07-01T14:44:00Z</dcterms:created>
  <dcterms:modified xsi:type="dcterms:W3CDTF">2026-07-07T20:42:00Z</dcterms:modified>
</cp:coreProperties>
</file>