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5721" w14:textId="158D4C80" w:rsidR="00A27B16" w:rsidRPr="00421579" w:rsidRDefault="00673436" w:rsidP="00094586">
      <w:pPr>
        <w:pStyle w:val="Heading1"/>
        <w:rPr>
          <w:sz w:val="46"/>
          <w:szCs w:val="46"/>
        </w:rPr>
      </w:pPr>
      <w:bookmarkStart w:id="0" w:name="_GoBack"/>
      <w:r w:rsidRPr="00421579">
        <w:rPr>
          <w:sz w:val="46"/>
          <w:szCs w:val="46"/>
        </w:rPr>
        <mc:AlternateContent>
          <mc:Choice Requires="wps">
            <w:drawing>
              <wp:anchor distT="0" distB="0" distL="114300" distR="114300" simplePos="0" relativeHeight="251658240" behindDoc="0" locked="0" layoutInCell="1" allowOverlap="1" wp14:anchorId="3E30D58F" wp14:editId="19F14BB2">
                <wp:simplePos x="0" y="0"/>
                <wp:positionH relativeFrom="column">
                  <wp:posOffset>-525780</wp:posOffset>
                </wp:positionH>
                <wp:positionV relativeFrom="paragraph">
                  <wp:posOffset>689268</wp:posOffset>
                </wp:positionV>
                <wp:extent cx="7731633" cy="0"/>
                <wp:effectExtent l="0" t="0" r="15875"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316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0927A"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54.25pt" to="567.4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" strokecolor="#ff7a00 [3204]" strokeweight=".5pt">
                <v:stroke joinstyle="miter"/>
              </v:line>
            </w:pict>
          </mc:Fallback>
        </mc:AlternateContent>
      </w:r>
      <w:r w:rsidRPr="00673436">
        <w:rPr>
          <w:sz w:val="46"/>
          <w:szCs w:val="46"/>
        </w:rPr>
        <w:t>JHSPH Senior Teaching Assistant Virtual Classroom Checklist</w:t>
      </w:r>
      <w:r>
        <w:rPr>
          <w:sz w:val="46"/>
          <w:szCs w:val="46"/>
        </w:rPr>
        <w:t>—Fall 2020</w:t>
      </w:r>
    </w:p>
    <w:bookmarkEnd w:id="0"/>
    <w:p w14:paraId="7DE41489" w14:textId="1EFDE4DA" w:rsidR="00720313" w:rsidRDefault="00D5594B" w:rsidP="00D5594B">
      <w:r w:rsidRPr="00D5594B">
        <w:t>This is a Virtual Classroom Checklist for senior teaching assistants. The activities in this checklist may be carried out with the support of the Department’s Faculty Peer Teaching Mentor(s) and Senior Teaching Assistant(s). Note that other course activities should also be being carried out by faculty and any standard teaching assistant(s) as usual, such as creating a plan for online assessments, refreshing knowledge of virtual instructional technologies, and considering the mix of synchronous and asynchronous activities in the class, setting up the online library, eReserves, hiring TA’s, etc. This checklist is meant to focus on concrete tasks and topics relevant to moving to a virtual classroom approach, and topics that Faculty Peer Teaching Mentors and Senior TA’s can assist with.</w:t>
      </w:r>
      <w:r>
        <w:t xml:space="preserve"> </w:t>
      </w:r>
      <w:r w:rsidRPr="00D5594B">
        <w:t>Please refer to the Fall Teaching Best Practices document and the Resources for the Virtual Classroom Approach webpage.</w:t>
      </w:r>
    </w:p>
    <w:p w14:paraId="0D4130CD" w14:textId="77777777" w:rsidR="00D5594B" w:rsidRDefault="00D5594B" w:rsidP="00D5594B"/>
    <w:tbl>
      <w:tblPr>
        <w:tblStyle w:val="GridTable6Colorful"/>
        <w:tblW w:w="0" w:type="auto"/>
        <w:tblCellMar>
          <w:top w:w="29" w:type="dxa"/>
          <w:left w:w="115" w:type="dxa"/>
          <w:bottom w:w="29" w:type="dxa"/>
          <w:right w:w="115" w:type="dxa"/>
        </w:tblCellMar>
        <w:tblLook w:val="04A0" w:firstRow="1" w:lastRow="0" w:firstColumn="1" w:lastColumn="0" w:noHBand="0" w:noVBand="1"/>
      </w:tblPr>
      <w:tblGrid>
        <w:gridCol w:w="1885"/>
        <w:gridCol w:w="4770"/>
        <w:gridCol w:w="3847"/>
      </w:tblGrid>
      <w:tr w:rsidR="00EF1287" w:rsidRPr="00EF1287" w14:paraId="7AEC5A4C" w14:textId="77777777" w:rsidTr="006578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7B41DF0A" w14:textId="13077025" w:rsidR="00EF4D55" w:rsidRPr="0065782C" w:rsidRDefault="00EF4D55" w:rsidP="0065782C">
            <w:pPr>
              <w:jc w:val="center"/>
              <w:rPr>
                <w:color w:val="418EDE"/>
              </w:rPr>
            </w:pPr>
            <w:r w:rsidRPr="0065782C">
              <w:rPr>
                <w:color w:val="418EDE"/>
              </w:rPr>
              <w:t>Date completed</w:t>
            </w:r>
          </w:p>
        </w:tc>
        <w:tc>
          <w:tcPr>
            <w:tcW w:w="4770" w:type="dxa"/>
            <w:vAlign w:val="center"/>
          </w:tcPr>
          <w:p w14:paraId="291681CA" w14:textId="4D265AA0" w:rsidR="00EF4D55" w:rsidRPr="0065782C" w:rsidRDefault="00EF4D55" w:rsidP="0065782C">
            <w:pPr>
              <w:jc w:val="center"/>
              <w:cnfStyle w:val="100000000000" w:firstRow="1" w:lastRow="0" w:firstColumn="0" w:lastColumn="0" w:oddVBand="0" w:evenVBand="0" w:oddHBand="0" w:evenHBand="0" w:firstRowFirstColumn="0" w:firstRowLastColumn="0" w:lastRowFirstColumn="0" w:lastRowLastColumn="0"/>
              <w:rPr>
                <w:color w:val="418EDE"/>
              </w:rPr>
            </w:pPr>
            <w:r w:rsidRPr="0065782C">
              <w:rPr>
                <w:color w:val="418EDE"/>
              </w:rPr>
              <w:t>Responsibility</w:t>
            </w:r>
          </w:p>
        </w:tc>
        <w:tc>
          <w:tcPr>
            <w:tcW w:w="3847" w:type="dxa"/>
            <w:vAlign w:val="center"/>
          </w:tcPr>
          <w:p w14:paraId="5F7DDF4C" w14:textId="45E1FAA7" w:rsidR="00EF4D55" w:rsidRPr="0065782C" w:rsidRDefault="00EF4D55" w:rsidP="0065782C">
            <w:pPr>
              <w:jc w:val="center"/>
              <w:cnfStyle w:val="100000000000" w:firstRow="1" w:lastRow="0" w:firstColumn="0" w:lastColumn="0" w:oddVBand="0" w:evenVBand="0" w:oddHBand="0" w:evenHBand="0" w:firstRowFirstColumn="0" w:firstRowLastColumn="0" w:lastRowFirstColumn="0" w:lastRowLastColumn="0"/>
              <w:rPr>
                <w:color w:val="418EDE"/>
              </w:rPr>
            </w:pPr>
            <w:r w:rsidRPr="0065782C">
              <w:rPr>
                <w:color w:val="418EDE"/>
              </w:rPr>
              <w:t xml:space="preserve">Timeframe / </w:t>
            </w:r>
            <w:r w:rsidR="00D5594B">
              <w:rPr>
                <w:color w:val="418EDE"/>
              </w:rPr>
              <w:t>n</w:t>
            </w:r>
            <w:r w:rsidRPr="0065782C">
              <w:rPr>
                <w:color w:val="418EDE"/>
              </w:rPr>
              <w:t>otes</w:t>
            </w:r>
          </w:p>
        </w:tc>
      </w:tr>
      <w:tr w:rsidR="00EF4D55" w14:paraId="760BD9C7" w14:textId="77777777" w:rsidTr="0065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585100D5" w14:textId="77777777" w:rsidR="00EF4D55" w:rsidRDefault="00EF4D55" w:rsidP="00720313"/>
        </w:tc>
        <w:tc>
          <w:tcPr>
            <w:tcW w:w="4770" w:type="dxa"/>
            <w:shd w:val="clear" w:color="auto" w:fill="DBE5F1"/>
          </w:tcPr>
          <w:p w14:paraId="3699C285" w14:textId="10176D6E" w:rsidR="00EF4D55" w:rsidRDefault="00EF4D55" w:rsidP="00720313">
            <w:pPr>
              <w:cnfStyle w:val="000000100000" w:firstRow="0" w:lastRow="0" w:firstColumn="0" w:lastColumn="0" w:oddVBand="0" w:evenVBand="0" w:oddHBand="1" w:evenHBand="0" w:firstRowFirstColumn="0" w:firstRowLastColumn="0" w:lastRowFirstColumn="0" w:lastRowLastColumn="0"/>
            </w:pPr>
            <w:r w:rsidRPr="00EF4D55">
              <w:t>Ask faculty to add the Senior TA to CoursePlus as a “Course Coordinator.”</w:t>
            </w:r>
          </w:p>
        </w:tc>
        <w:tc>
          <w:tcPr>
            <w:tcW w:w="3847" w:type="dxa"/>
            <w:shd w:val="clear" w:color="auto" w:fill="DBE5F1"/>
          </w:tcPr>
          <w:p w14:paraId="43C84BAC" w14:textId="77777777" w:rsidR="00EF4D55" w:rsidRDefault="00EF4D55" w:rsidP="00720313">
            <w:pPr>
              <w:cnfStyle w:val="000000100000" w:firstRow="0" w:lastRow="0" w:firstColumn="0" w:lastColumn="0" w:oddVBand="0" w:evenVBand="0" w:oddHBand="1" w:evenHBand="0" w:firstRowFirstColumn="0" w:firstRowLastColumn="0" w:lastRowFirstColumn="0" w:lastRowLastColumn="0"/>
            </w:pPr>
          </w:p>
        </w:tc>
      </w:tr>
      <w:tr w:rsidR="00EF4D55" w14:paraId="3841C528" w14:textId="77777777" w:rsidTr="0065782C">
        <w:tc>
          <w:tcPr>
            <w:cnfStyle w:val="001000000000" w:firstRow="0" w:lastRow="0" w:firstColumn="1" w:lastColumn="0" w:oddVBand="0" w:evenVBand="0" w:oddHBand="0" w:evenHBand="0" w:firstRowFirstColumn="0" w:firstRowLastColumn="0" w:lastRowFirstColumn="0" w:lastRowLastColumn="0"/>
            <w:tcW w:w="1885" w:type="dxa"/>
          </w:tcPr>
          <w:p w14:paraId="3FAE8E65" w14:textId="77777777" w:rsidR="00EF4D55" w:rsidRDefault="00EF4D55" w:rsidP="00720313"/>
        </w:tc>
        <w:tc>
          <w:tcPr>
            <w:tcW w:w="4770" w:type="dxa"/>
          </w:tcPr>
          <w:p w14:paraId="26999022" w14:textId="66AD7793" w:rsidR="00EF4D55" w:rsidRDefault="00EF4D55" w:rsidP="00720313">
            <w:pPr>
              <w:cnfStyle w:val="000000000000" w:firstRow="0" w:lastRow="0" w:firstColumn="0" w:lastColumn="0" w:oddVBand="0" w:evenVBand="0" w:oddHBand="0" w:evenHBand="0" w:firstRowFirstColumn="0" w:firstRowLastColumn="0" w:lastRowFirstColumn="0" w:lastRowLastColumn="0"/>
            </w:pPr>
            <w:r w:rsidRPr="00EF4D55">
              <w:t>Confirm that the CoursePlus course website is set up.</w:t>
            </w:r>
          </w:p>
        </w:tc>
        <w:tc>
          <w:tcPr>
            <w:tcW w:w="3847" w:type="dxa"/>
          </w:tcPr>
          <w:p w14:paraId="6C3B4137" w14:textId="77777777" w:rsidR="00EF4D55" w:rsidRDefault="00EF4D55" w:rsidP="00720313">
            <w:pPr>
              <w:cnfStyle w:val="000000000000" w:firstRow="0" w:lastRow="0" w:firstColumn="0" w:lastColumn="0" w:oddVBand="0" w:evenVBand="0" w:oddHBand="0" w:evenHBand="0" w:firstRowFirstColumn="0" w:firstRowLastColumn="0" w:lastRowFirstColumn="0" w:lastRowLastColumn="0"/>
            </w:pPr>
          </w:p>
        </w:tc>
      </w:tr>
      <w:tr w:rsidR="00EF4D55" w14:paraId="593D22DC" w14:textId="77777777" w:rsidTr="0065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4E3551D8" w14:textId="77777777" w:rsidR="00EF4D55" w:rsidRDefault="00EF4D55" w:rsidP="00720313"/>
        </w:tc>
        <w:tc>
          <w:tcPr>
            <w:tcW w:w="4770" w:type="dxa"/>
            <w:shd w:val="clear" w:color="auto" w:fill="DBE5F1"/>
          </w:tcPr>
          <w:p w14:paraId="6E919BCA" w14:textId="6DCDDDDD" w:rsidR="00EF4D55" w:rsidRDefault="00EF4D55" w:rsidP="00720313">
            <w:pPr>
              <w:cnfStyle w:val="000000100000" w:firstRow="0" w:lastRow="0" w:firstColumn="0" w:lastColumn="0" w:oddVBand="0" w:evenVBand="0" w:oddHBand="1" w:evenHBand="0" w:firstRowFirstColumn="0" w:firstRowLastColumn="0" w:lastRowFirstColumn="0" w:lastRowLastColumn="0"/>
            </w:pPr>
            <w:r w:rsidRPr="00EF4D55">
              <w:t>Assist faculty as</w:t>
            </w:r>
            <w:r w:rsidR="00550C63">
              <w:t xml:space="preserve"> </w:t>
            </w:r>
            <w:r w:rsidRPr="00EF4D55">
              <w:t xml:space="preserve">needed on lecture delivery format to create an outline of the course schedule (include any prerecorded lectures, </w:t>
            </w:r>
            <w:r w:rsidR="009B656F">
              <w:t>Z</w:t>
            </w:r>
            <w:r w:rsidRPr="00EF4D55">
              <w:t>oom sessions, group work, activities, assessments, etc.).</w:t>
            </w:r>
          </w:p>
        </w:tc>
        <w:tc>
          <w:tcPr>
            <w:tcW w:w="3847" w:type="dxa"/>
            <w:shd w:val="clear" w:color="auto" w:fill="DBE5F1"/>
          </w:tcPr>
          <w:p w14:paraId="631289CB" w14:textId="77777777" w:rsidR="00EF4D55" w:rsidRDefault="00EF4D55" w:rsidP="00720313">
            <w:pPr>
              <w:cnfStyle w:val="000000100000" w:firstRow="0" w:lastRow="0" w:firstColumn="0" w:lastColumn="0" w:oddVBand="0" w:evenVBand="0" w:oddHBand="1" w:evenHBand="0" w:firstRowFirstColumn="0" w:firstRowLastColumn="0" w:lastRowFirstColumn="0" w:lastRowLastColumn="0"/>
            </w:pPr>
          </w:p>
        </w:tc>
      </w:tr>
      <w:tr w:rsidR="00EF4D55" w14:paraId="1BBCE0B7" w14:textId="77777777" w:rsidTr="0065782C">
        <w:tc>
          <w:tcPr>
            <w:cnfStyle w:val="001000000000" w:firstRow="0" w:lastRow="0" w:firstColumn="1" w:lastColumn="0" w:oddVBand="0" w:evenVBand="0" w:oddHBand="0" w:evenHBand="0" w:firstRowFirstColumn="0" w:firstRowLastColumn="0" w:lastRowFirstColumn="0" w:lastRowLastColumn="0"/>
            <w:tcW w:w="1885" w:type="dxa"/>
          </w:tcPr>
          <w:p w14:paraId="196F4444" w14:textId="77777777" w:rsidR="00EF4D55" w:rsidRDefault="00EF4D55" w:rsidP="00720313"/>
        </w:tc>
        <w:tc>
          <w:tcPr>
            <w:tcW w:w="4770" w:type="dxa"/>
          </w:tcPr>
          <w:p w14:paraId="5C9A9F39" w14:textId="0DC55D60" w:rsidR="00EF4D55" w:rsidRDefault="00550C63" w:rsidP="00550C63">
            <w:pPr>
              <w:cnfStyle w:val="000000000000" w:firstRow="0" w:lastRow="0" w:firstColumn="0" w:lastColumn="0" w:oddVBand="0" w:evenVBand="0" w:oddHBand="0" w:evenHBand="0" w:firstRowFirstColumn="0" w:firstRowLastColumn="0" w:lastRowFirstColumn="0" w:lastRowLastColumn="0"/>
            </w:pPr>
            <w:r>
              <w:t>Assist faculty as needed to set up the course Schedule using the course outline. Include all required synchronous activities on the schedule and highlight that they are required in the event description.</w:t>
            </w:r>
            <w:r w:rsidR="005A5979">
              <w:br/>
            </w:r>
            <w:r w:rsidR="005A5979">
              <w:br/>
            </w:r>
            <w:r>
              <w:t>Update the Schedule with all course activities, including assessments, lectures, office hours, etc.</w:t>
            </w:r>
          </w:p>
        </w:tc>
        <w:tc>
          <w:tcPr>
            <w:tcW w:w="3847" w:type="dxa"/>
          </w:tcPr>
          <w:p w14:paraId="68E07065" w14:textId="77777777" w:rsidR="00550C63" w:rsidRDefault="00550C63" w:rsidP="00550C63">
            <w:pPr>
              <w:cnfStyle w:val="000000000000" w:firstRow="0" w:lastRow="0" w:firstColumn="0" w:lastColumn="0" w:oddVBand="0" w:evenVBand="0" w:oddHBand="0" w:evenHBand="0" w:firstRowFirstColumn="0" w:firstRowLastColumn="0" w:lastRowFirstColumn="0" w:lastRowLastColumn="0"/>
            </w:pPr>
            <w:r>
              <w:t xml:space="preserve">The .01 courses are set to “Class Sessions” by default, but CTL recommends using the “Schedule Builder” version. </w:t>
            </w:r>
          </w:p>
          <w:p w14:paraId="0544B9A6" w14:textId="77777777" w:rsidR="00550C63" w:rsidRDefault="00550C63" w:rsidP="00550C63">
            <w:pPr>
              <w:cnfStyle w:val="000000000000" w:firstRow="0" w:lastRow="0" w:firstColumn="0" w:lastColumn="0" w:oddVBand="0" w:evenVBand="0" w:oddHBand="0" w:evenHBand="0" w:firstRowFirstColumn="0" w:firstRowLastColumn="0" w:lastRowFirstColumn="0" w:lastRowLastColumn="0"/>
            </w:pPr>
          </w:p>
          <w:p w14:paraId="32DB223A" w14:textId="3892B872" w:rsidR="00EF4D55" w:rsidRDefault="00550C63" w:rsidP="00550C63">
            <w:pPr>
              <w:cnfStyle w:val="000000000000" w:firstRow="0" w:lastRow="0" w:firstColumn="0" w:lastColumn="0" w:oddVBand="0" w:evenVBand="0" w:oddHBand="0" w:evenHBand="0" w:firstRowFirstColumn="0" w:firstRowLastColumn="0" w:lastRowFirstColumn="0" w:lastRowLastColumn="0"/>
            </w:pPr>
            <w:r>
              <w:t>We recommend the use of Schedule Builder for ease of use for a variety of activity types. If your class currently uses the Class Sessions tool it is easy to switch to Schedule Builder within CoursePlus.</w:t>
            </w:r>
          </w:p>
        </w:tc>
      </w:tr>
      <w:tr w:rsidR="00EF4D55" w14:paraId="3C15D342" w14:textId="77777777" w:rsidTr="0065782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3805978F" w14:textId="77777777" w:rsidR="00EF4D55" w:rsidRDefault="00EF4D55" w:rsidP="00720313"/>
        </w:tc>
        <w:tc>
          <w:tcPr>
            <w:tcW w:w="4770" w:type="dxa"/>
            <w:shd w:val="clear" w:color="auto" w:fill="DBE5F1"/>
          </w:tcPr>
          <w:p w14:paraId="499422F0" w14:textId="465ABD8F" w:rsidR="00EF4D55" w:rsidRDefault="00550C63" w:rsidP="00550C63">
            <w:pPr>
              <w:cnfStyle w:val="000000100000" w:firstRow="0" w:lastRow="0" w:firstColumn="0" w:lastColumn="0" w:oddVBand="0" w:evenVBand="0" w:oddHBand="1" w:evenHBand="0" w:firstRowFirstColumn="0" w:firstRowLastColumn="0" w:lastRowFirstColumn="0" w:lastRowLastColumn="0"/>
            </w:pPr>
            <w:r>
              <w:t xml:space="preserve">Confirm that the “Virtual Classroom Approach” section of the CoursePlus syllabus is set up and aligns with the Schedule page. </w:t>
            </w:r>
            <w:r w:rsidR="005A5979">
              <w:br/>
            </w:r>
            <w:r w:rsidR="005A5979">
              <w:br/>
            </w:r>
            <w:r>
              <w:t>This section indicates the mix of synchronous and asynchronous sessions and any expectations regarding attendance at live synchronous activities.</w:t>
            </w:r>
          </w:p>
        </w:tc>
        <w:tc>
          <w:tcPr>
            <w:tcW w:w="3847" w:type="dxa"/>
            <w:shd w:val="clear" w:color="auto" w:fill="DBE5F1"/>
          </w:tcPr>
          <w:p w14:paraId="530D30CC" w14:textId="1B910E47" w:rsidR="00EF4D55" w:rsidRDefault="00550C63" w:rsidP="00720313">
            <w:pPr>
              <w:cnfStyle w:val="000000100000" w:firstRow="0" w:lastRow="0" w:firstColumn="0" w:lastColumn="0" w:oddVBand="0" w:evenVBand="0" w:oddHBand="1" w:evenHBand="0" w:firstRowFirstColumn="0" w:firstRowLastColumn="0" w:lastRowFirstColumn="0" w:lastRowLastColumn="0"/>
            </w:pPr>
            <w:r w:rsidRPr="00550C63">
              <w:t>Please do this as soon as possible to help students in their fall course selections. Knowing the extent and timing of synchronous activities is especially important for students in other time zones or with competing priorities, such as family or work obligations.</w:t>
            </w:r>
          </w:p>
        </w:tc>
      </w:tr>
      <w:tr w:rsidR="00EF4D55" w14:paraId="38AA0E48" w14:textId="77777777" w:rsidTr="0065782C">
        <w:tc>
          <w:tcPr>
            <w:cnfStyle w:val="001000000000" w:firstRow="0" w:lastRow="0" w:firstColumn="1" w:lastColumn="0" w:oddVBand="0" w:evenVBand="0" w:oddHBand="0" w:evenHBand="0" w:firstRowFirstColumn="0" w:firstRowLastColumn="0" w:lastRowFirstColumn="0" w:lastRowLastColumn="0"/>
            <w:tcW w:w="1885" w:type="dxa"/>
          </w:tcPr>
          <w:p w14:paraId="2C5659F4" w14:textId="77777777" w:rsidR="00EF4D55" w:rsidRDefault="00EF4D55" w:rsidP="00720313"/>
        </w:tc>
        <w:tc>
          <w:tcPr>
            <w:tcW w:w="4770" w:type="dxa"/>
          </w:tcPr>
          <w:p w14:paraId="07C5AA5B" w14:textId="31F45794" w:rsidR="00EF4D55" w:rsidRDefault="00550C63" w:rsidP="00720313">
            <w:pPr>
              <w:cnfStyle w:val="000000000000" w:firstRow="0" w:lastRow="0" w:firstColumn="0" w:lastColumn="0" w:oddVBand="0" w:evenVBand="0" w:oddHBand="0" w:evenHBand="0" w:firstRowFirstColumn="0" w:firstRowLastColumn="0" w:lastRowFirstColumn="0" w:lastRowLastColumn="0"/>
            </w:pPr>
            <w:r w:rsidRPr="00550C63">
              <w:t>Confirm that the “Methods of Assessment” section of the CoursePlus syllabus is updated as needed for the Virtual Classroom Approach.</w:t>
            </w:r>
          </w:p>
        </w:tc>
        <w:tc>
          <w:tcPr>
            <w:tcW w:w="3847" w:type="dxa"/>
          </w:tcPr>
          <w:p w14:paraId="452507D3" w14:textId="77777777" w:rsidR="00EF4D55" w:rsidRDefault="00EF4D55" w:rsidP="00720313">
            <w:pPr>
              <w:cnfStyle w:val="000000000000" w:firstRow="0" w:lastRow="0" w:firstColumn="0" w:lastColumn="0" w:oddVBand="0" w:evenVBand="0" w:oddHBand="0" w:evenHBand="0" w:firstRowFirstColumn="0" w:firstRowLastColumn="0" w:lastRowFirstColumn="0" w:lastRowLastColumn="0"/>
            </w:pPr>
          </w:p>
        </w:tc>
      </w:tr>
      <w:tr w:rsidR="00EF4D55" w14:paraId="03C4DFA6" w14:textId="77777777" w:rsidTr="0065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6EF2B7D2" w14:textId="77777777" w:rsidR="00EF4D55" w:rsidRDefault="00EF4D55" w:rsidP="00720313"/>
        </w:tc>
        <w:tc>
          <w:tcPr>
            <w:tcW w:w="4770" w:type="dxa"/>
            <w:shd w:val="clear" w:color="auto" w:fill="DBE5F1"/>
          </w:tcPr>
          <w:p w14:paraId="7082E10E" w14:textId="679BE98A" w:rsidR="00EF4D55" w:rsidRDefault="00550C63" w:rsidP="00720313">
            <w:pPr>
              <w:cnfStyle w:val="000000100000" w:firstRow="0" w:lastRow="0" w:firstColumn="0" w:lastColumn="0" w:oddVBand="0" w:evenVBand="0" w:oddHBand="1" w:evenHBand="0" w:firstRowFirstColumn="0" w:firstRowLastColumn="0" w:lastRowFirstColumn="0" w:lastRowLastColumn="0"/>
            </w:pPr>
            <w:r w:rsidRPr="00550C63">
              <w:t>Assist faculty as</w:t>
            </w:r>
            <w:r>
              <w:t xml:space="preserve"> </w:t>
            </w:r>
            <w:r w:rsidRPr="00550C63">
              <w:t xml:space="preserve">needed to develop a communication plan and a schedule to implement it.  </w:t>
            </w:r>
          </w:p>
        </w:tc>
        <w:tc>
          <w:tcPr>
            <w:tcW w:w="3847" w:type="dxa"/>
            <w:shd w:val="clear" w:color="auto" w:fill="DBE5F1"/>
          </w:tcPr>
          <w:p w14:paraId="6800DA55" w14:textId="04351146" w:rsidR="00EF4D55" w:rsidRDefault="00550C63" w:rsidP="00720313">
            <w:pPr>
              <w:cnfStyle w:val="000000100000" w:firstRow="0" w:lastRow="0" w:firstColumn="0" w:lastColumn="0" w:oddVBand="0" w:evenVBand="0" w:oddHBand="1" w:evenHBand="0" w:firstRowFirstColumn="0" w:firstRowLastColumn="0" w:lastRowFirstColumn="0" w:lastRowLastColumn="0"/>
            </w:pPr>
            <w:r w:rsidRPr="00550C63">
              <w:t>The communication plan may include a “Lecture 0” at the beginning of the term to introduce students to the course, as well as weekly emails with course updates.  Note that these can be scheduled in advance in CoursePlus.</w:t>
            </w:r>
          </w:p>
        </w:tc>
      </w:tr>
      <w:tr w:rsidR="00EF4D55" w14:paraId="7FFFA3D3" w14:textId="77777777" w:rsidTr="0065782C">
        <w:tc>
          <w:tcPr>
            <w:cnfStyle w:val="001000000000" w:firstRow="0" w:lastRow="0" w:firstColumn="1" w:lastColumn="0" w:oddVBand="0" w:evenVBand="0" w:oddHBand="0" w:evenHBand="0" w:firstRowFirstColumn="0" w:firstRowLastColumn="0" w:lastRowFirstColumn="0" w:lastRowLastColumn="0"/>
            <w:tcW w:w="1885" w:type="dxa"/>
          </w:tcPr>
          <w:p w14:paraId="32C4A4F1" w14:textId="77777777" w:rsidR="00EF4D55" w:rsidRDefault="00EF4D55" w:rsidP="00720313"/>
        </w:tc>
        <w:tc>
          <w:tcPr>
            <w:tcW w:w="4770" w:type="dxa"/>
          </w:tcPr>
          <w:p w14:paraId="3CF88FE3" w14:textId="2E29C1B5" w:rsidR="00EF4D55" w:rsidRDefault="00550C63" w:rsidP="00720313">
            <w:pPr>
              <w:cnfStyle w:val="000000000000" w:firstRow="0" w:lastRow="0" w:firstColumn="0" w:lastColumn="0" w:oddVBand="0" w:evenVBand="0" w:oddHBand="0" w:evenHBand="0" w:firstRowFirstColumn="0" w:firstRowLastColumn="0" w:lastRowFirstColumn="0" w:lastRowLastColumn="0"/>
            </w:pPr>
            <w:r w:rsidRPr="00550C63">
              <w:t>Confirm with faculty who will create the Zoom recurring meeting to use during scheduled class sessions, post the links, and post the recordings.</w:t>
            </w:r>
          </w:p>
        </w:tc>
        <w:tc>
          <w:tcPr>
            <w:tcW w:w="3847" w:type="dxa"/>
          </w:tcPr>
          <w:p w14:paraId="48BFB7DD" w14:textId="77777777" w:rsidR="00550C63" w:rsidRDefault="00550C63" w:rsidP="00550C63">
            <w:pPr>
              <w:cnfStyle w:val="000000000000" w:firstRow="0" w:lastRow="0" w:firstColumn="0" w:lastColumn="0" w:oddVBand="0" w:evenVBand="0" w:oddHBand="0" w:evenHBand="0" w:firstRowFirstColumn="0" w:firstRowLastColumn="0" w:lastRowFirstColumn="0" w:lastRowLastColumn="0"/>
            </w:pPr>
            <w:r w:rsidRPr="005A5979">
              <w:rPr>
                <w:i/>
                <w:iCs/>
              </w:rPr>
              <w:t>For Schedule Builder</w:t>
            </w:r>
            <w:r>
              <w:t>: add Zoom links in Page Builder activity pages</w:t>
            </w:r>
          </w:p>
          <w:p w14:paraId="26B4C53E" w14:textId="7DFD71D9" w:rsidR="00EF4D55" w:rsidRDefault="00550C63" w:rsidP="00550C63">
            <w:pPr>
              <w:cnfStyle w:val="000000000000" w:firstRow="0" w:lastRow="0" w:firstColumn="0" w:lastColumn="0" w:oddVBand="0" w:evenVBand="0" w:oddHBand="0" w:evenHBand="0" w:firstRowFirstColumn="0" w:firstRowLastColumn="0" w:lastRowFirstColumn="0" w:lastRowLastColumn="0"/>
            </w:pPr>
            <w:r w:rsidRPr="005A5979">
              <w:rPr>
                <w:i/>
                <w:iCs/>
              </w:rPr>
              <w:t>For Class Sessions</w:t>
            </w:r>
            <w:r>
              <w:t>: add in the Zoom link tool</w:t>
            </w:r>
          </w:p>
        </w:tc>
      </w:tr>
      <w:tr w:rsidR="00EF4D55" w14:paraId="052AEE6F" w14:textId="77777777" w:rsidTr="0065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0D3CE0B9" w14:textId="77777777" w:rsidR="00EF4D55" w:rsidRDefault="00EF4D55" w:rsidP="00720313"/>
        </w:tc>
        <w:tc>
          <w:tcPr>
            <w:tcW w:w="4770" w:type="dxa"/>
            <w:shd w:val="clear" w:color="auto" w:fill="DBE5F1"/>
          </w:tcPr>
          <w:p w14:paraId="7385D17A" w14:textId="635B3FC7" w:rsidR="00EF4D55" w:rsidRDefault="00550C63" w:rsidP="00720313">
            <w:pPr>
              <w:cnfStyle w:val="000000100000" w:firstRow="0" w:lastRow="0" w:firstColumn="0" w:lastColumn="0" w:oddVBand="0" w:evenVBand="0" w:oddHBand="1" w:evenHBand="0" w:firstRowFirstColumn="0" w:firstRowLastColumn="0" w:lastRowFirstColumn="0" w:lastRowLastColumn="0"/>
            </w:pPr>
            <w:r w:rsidRPr="00550C63">
              <w:t>Assist faculty as needed to create new quizzes or other assessments in CoursePlus.</w:t>
            </w:r>
          </w:p>
        </w:tc>
        <w:tc>
          <w:tcPr>
            <w:tcW w:w="3847" w:type="dxa"/>
            <w:shd w:val="clear" w:color="auto" w:fill="DBE5F1"/>
          </w:tcPr>
          <w:p w14:paraId="6FC21EF7" w14:textId="77777777" w:rsidR="00EF4D55" w:rsidRDefault="00EF4D55" w:rsidP="00720313">
            <w:pPr>
              <w:cnfStyle w:val="000000100000" w:firstRow="0" w:lastRow="0" w:firstColumn="0" w:lastColumn="0" w:oddVBand="0" w:evenVBand="0" w:oddHBand="1" w:evenHBand="0" w:firstRowFirstColumn="0" w:firstRowLastColumn="0" w:lastRowFirstColumn="0" w:lastRowLastColumn="0"/>
            </w:pPr>
          </w:p>
        </w:tc>
      </w:tr>
      <w:tr w:rsidR="00EF4D55" w14:paraId="4ADB3E29" w14:textId="77777777" w:rsidTr="0065782C">
        <w:tc>
          <w:tcPr>
            <w:cnfStyle w:val="001000000000" w:firstRow="0" w:lastRow="0" w:firstColumn="1" w:lastColumn="0" w:oddVBand="0" w:evenVBand="0" w:oddHBand="0" w:evenHBand="0" w:firstRowFirstColumn="0" w:firstRowLastColumn="0" w:lastRowFirstColumn="0" w:lastRowLastColumn="0"/>
            <w:tcW w:w="1885" w:type="dxa"/>
          </w:tcPr>
          <w:p w14:paraId="5B09BFCF" w14:textId="77777777" w:rsidR="00EF4D55" w:rsidRDefault="00EF4D55" w:rsidP="00720313"/>
        </w:tc>
        <w:tc>
          <w:tcPr>
            <w:tcW w:w="4770" w:type="dxa"/>
          </w:tcPr>
          <w:p w14:paraId="20105DD7" w14:textId="5D4AF360" w:rsidR="00EF4D55" w:rsidRDefault="00550C63" w:rsidP="00720313">
            <w:pPr>
              <w:cnfStyle w:val="000000000000" w:firstRow="0" w:lastRow="0" w:firstColumn="0" w:lastColumn="0" w:oddVBand="0" w:evenVBand="0" w:oddHBand="0" w:evenHBand="0" w:firstRowFirstColumn="0" w:firstRowLastColumn="0" w:lastRowFirstColumn="0" w:lastRowLastColumn="0"/>
            </w:pPr>
            <w:r w:rsidRPr="00550C63">
              <w:t>Confirm discussion forum setup, including prompts</w:t>
            </w:r>
            <w:r w:rsidR="005A32A2">
              <w:t>,</w:t>
            </w:r>
            <w:r w:rsidRPr="00550C63">
              <w:t xml:space="preserve"> to engage students throughout the term.  </w:t>
            </w:r>
          </w:p>
        </w:tc>
        <w:tc>
          <w:tcPr>
            <w:tcW w:w="3847" w:type="dxa"/>
          </w:tcPr>
          <w:p w14:paraId="2EECBB53" w14:textId="77777777" w:rsidR="00EF4D55" w:rsidRDefault="00EF4D55" w:rsidP="00720313">
            <w:pPr>
              <w:cnfStyle w:val="000000000000" w:firstRow="0" w:lastRow="0" w:firstColumn="0" w:lastColumn="0" w:oddVBand="0" w:evenVBand="0" w:oddHBand="0" w:evenHBand="0" w:firstRowFirstColumn="0" w:firstRowLastColumn="0" w:lastRowFirstColumn="0" w:lastRowLastColumn="0"/>
            </w:pPr>
          </w:p>
        </w:tc>
      </w:tr>
      <w:tr w:rsidR="00EF4D55" w14:paraId="29561487" w14:textId="77777777" w:rsidTr="0065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57EC9105" w14:textId="77777777" w:rsidR="00EF4D55" w:rsidRDefault="00EF4D55" w:rsidP="00720313"/>
        </w:tc>
        <w:tc>
          <w:tcPr>
            <w:tcW w:w="4770" w:type="dxa"/>
            <w:shd w:val="clear" w:color="auto" w:fill="DBE5F1"/>
          </w:tcPr>
          <w:p w14:paraId="29845CC3" w14:textId="622EE9E6" w:rsidR="00EF4D55" w:rsidRDefault="00550C63" w:rsidP="00720313">
            <w:pPr>
              <w:cnfStyle w:val="000000100000" w:firstRow="0" w:lastRow="0" w:firstColumn="0" w:lastColumn="0" w:oddVBand="0" w:evenVBand="0" w:oddHBand="1" w:evenHBand="0" w:firstRowFirstColumn="0" w:firstRowLastColumn="0" w:lastRowFirstColumn="0" w:lastRowLastColumn="0"/>
            </w:pPr>
            <w:r w:rsidRPr="00550C63">
              <w:t>Confirm Gradebook is set</w:t>
            </w:r>
            <w:r w:rsidR="005A32A2">
              <w:t xml:space="preserve"> </w:t>
            </w:r>
            <w:r w:rsidRPr="00550C63">
              <w:t>up and matches the Methods of Assessment.</w:t>
            </w:r>
          </w:p>
        </w:tc>
        <w:tc>
          <w:tcPr>
            <w:tcW w:w="3847" w:type="dxa"/>
            <w:shd w:val="clear" w:color="auto" w:fill="DBE5F1"/>
          </w:tcPr>
          <w:p w14:paraId="55E7668D" w14:textId="77777777" w:rsidR="00EF4D55" w:rsidRDefault="00EF4D55" w:rsidP="00720313">
            <w:pPr>
              <w:cnfStyle w:val="000000100000" w:firstRow="0" w:lastRow="0" w:firstColumn="0" w:lastColumn="0" w:oddVBand="0" w:evenVBand="0" w:oddHBand="1" w:evenHBand="0" w:firstRowFirstColumn="0" w:firstRowLastColumn="0" w:lastRowFirstColumn="0" w:lastRowLastColumn="0"/>
            </w:pPr>
          </w:p>
        </w:tc>
      </w:tr>
      <w:tr w:rsidR="00EF4D55" w14:paraId="1D57DC38" w14:textId="77777777" w:rsidTr="0065782C">
        <w:tc>
          <w:tcPr>
            <w:cnfStyle w:val="001000000000" w:firstRow="0" w:lastRow="0" w:firstColumn="1" w:lastColumn="0" w:oddVBand="0" w:evenVBand="0" w:oddHBand="0" w:evenHBand="0" w:firstRowFirstColumn="0" w:firstRowLastColumn="0" w:lastRowFirstColumn="0" w:lastRowLastColumn="0"/>
            <w:tcW w:w="1885" w:type="dxa"/>
          </w:tcPr>
          <w:p w14:paraId="665E48B2" w14:textId="77777777" w:rsidR="00EF4D55" w:rsidRDefault="00EF4D55" w:rsidP="00720313"/>
        </w:tc>
        <w:tc>
          <w:tcPr>
            <w:tcW w:w="4770" w:type="dxa"/>
          </w:tcPr>
          <w:p w14:paraId="4A17C3B5" w14:textId="4F0C6EE1" w:rsidR="00EF4D55" w:rsidRDefault="00550C63" w:rsidP="00720313">
            <w:pPr>
              <w:cnfStyle w:val="000000000000" w:firstRow="0" w:lastRow="0" w:firstColumn="0" w:lastColumn="0" w:oddVBand="0" w:evenVBand="0" w:oddHBand="0" w:evenHBand="0" w:firstRowFirstColumn="0" w:firstRowLastColumn="0" w:lastRowFirstColumn="0" w:lastRowLastColumn="0"/>
            </w:pPr>
            <w:r w:rsidRPr="00550C63">
              <w:t>Confirm Schedule is up to date.</w:t>
            </w:r>
          </w:p>
        </w:tc>
        <w:tc>
          <w:tcPr>
            <w:tcW w:w="3847" w:type="dxa"/>
          </w:tcPr>
          <w:p w14:paraId="0CBBD7F0" w14:textId="61CD49B2" w:rsidR="00EF4D55" w:rsidRDefault="00550C63" w:rsidP="00720313">
            <w:pPr>
              <w:cnfStyle w:val="000000000000" w:firstRow="0" w:lastRow="0" w:firstColumn="0" w:lastColumn="0" w:oddVBand="0" w:evenVBand="0" w:oddHBand="0" w:evenHBand="0" w:firstRowFirstColumn="0" w:firstRowLastColumn="0" w:lastRowFirstColumn="0" w:lastRowLastColumn="0"/>
            </w:pPr>
            <w:r w:rsidRPr="00550C63">
              <w:t xml:space="preserve">Please pay </w:t>
            </w:r>
            <w:r w:rsidR="005A5979">
              <w:t xml:space="preserve">particular </w:t>
            </w:r>
            <w:r w:rsidRPr="00550C63">
              <w:t>attention to any required live synchronous events that are also listed on the Syllabus.</w:t>
            </w:r>
          </w:p>
        </w:tc>
      </w:tr>
      <w:tr w:rsidR="00EF4D55" w14:paraId="2AE14E8E" w14:textId="77777777" w:rsidTr="006578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4EA81581" w14:textId="77777777" w:rsidR="00EF4D55" w:rsidRDefault="00EF4D55" w:rsidP="00720313"/>
        </w:tc>
        <w:tc>
          <w:tcPr>
            <w:tcW w:w="4770" w:type="dxa"/>
            <w:shd w:val="clear" w:color="auto" w:fill="DBE5F1"/>
          </w:tcPr>
          <w:p w14:paraId="214DC271" w14:textId="6E13E28D" w:rsidR="00EF4D55" w:rsidRDefault="00550C63" w:rsidP="00720313">
            <w:pPr>
              <w:cnfStyle w:val="000000100000" w:firstRow="0" w:lastRow="0" w:firstColumn="0" w:lastColumn="0" w:oddVBand="0" w:evenVBand="0" w:oddHBand="1" w:evenHBand="0" w:firstRowFirstColumn="0" w:firstRowLastColumn="0" w:lastRowFirstColumn="0" w:lastRowLastColumn="0"/>
            </w:pPr>
            <w:r w:rsidRPr="00550C63">
              <w:t>Determine a schedule to check</w:t>
            </w:r>
            <w:r w:rsidR="005A32A2">
              <w:t xml:space="preserve"> </w:t>
            </w:r>
            <w:r w:rsidRPr="00550C63">
              <w:t>in with faculty throughout the term to provide support as</w:t>
            </w:r>
            <w:r>
              <w:t xml:space="preserve"> </w:t>
            </w:r>
            <w:r w:rsidRPr="00550C63">
              <w:t>needed.</w:t>
            </w:r>
          </w:p>
        </w:tc>
        <w:tc>
          <w:tcPr>
            <w:tcW w:w="3847" w:type="dxa"/>
            <w:shd w:val="clear" w:color="auto" w:fill="DBE5F1"/>
          </w:tcPr>
          <w:p w14:paraId="3F2934F4" w14:textId="77777777" w:rsidR="00EF4D55" w:rsidRDefault="00EF4D55" w:rsidP="00720313">
            <w:pPr>
              <w:cnfStyle w:val="000000100000" w:firstRow="0" w:lastRow="0" w:firstColumn="0" w:lastColumn="0" w:oddVBand="0" w:evenVBand="0" w:oddHBand="1" w:evenHBand="0" w:firstRowFirstColumn="0" w:firstRowLastColumn="0" w:lastRowFirstColumn="0" w:lastRowLastColumn="0"/>
            </w:pPr>
          </w:p>
        </w:tc>
      </w:tr>
    </w:tbl>
    <w:p w14:paraId="14340462" w14:textId="77777777" w:rsidR="00720313" w:rsidRPr="00720313" w:rsidRDefault="00720313" w:rsidP="00720313"/>
    <w:p w14:paraId="6FC8A2D9" w14:textId="77777777" w:rsidR="00720313" w:rsidRPr="00673436" w:rsidRDefault="00720313" w:rsidP="00673436"/>
    <w:p w14:paraId="55BC91C3" w14:textId="636FAC7B" w:rsidR="009D3D6D" w:rsidRDefault="007D550B" w:rsidP="009D3D6D">
      <w:pPr>
        <w:pStyle w:val="Heading2"/>
      </w:pPr>
      <w:r>
        <w:t>Further Resources</w:t>
      </w:r>
    </w:p>
    <w:p w14:paraId="48D1BBD6" w14:textId="2DC892DC" w:rsidR="007D550B" w:rsidRPr="007D550B" w:rsidRDefault="00B84574" w:rsidP="007D550B">
      <w:pPr>
        <w:pStyle w:val="Bullet1"/>
        <w:rPr>
          <w:rStyle w:val="Hyperlink"/>
        </w:rPr>
      </w:pPr>
      <w:hyperlink r:id="rId7" w:history="1">
        <w:r w:rsidR="007D550B" w:rsidRPr="007D550B">
          <w:rPr>
            <w:rStyle w:val="Hyperlink"/>
          </w:rPr>
          <w:t>Resources for the Virtual Classroom Approach</w:t>
        </w:r>
      </w:hyperlink>
    </w:p>
    <w:p w14:paraId="311FDFE7" w14:textId="735EC80F" w:rsidR="007D550B" w:rsidRPr="007D550B" w:rsidRDefault="00B84574" w:rsidP="007D550B">
      <w:pPr>
        <w:pStyle w:val="Bullet1"/>
        <w:rPr>
          <w:rStyle w:val="Hyperlink"/>
        </w:rPr>
      </w:pPr>
      <w:hyperlink r:id="rId8" w:history="1">
        <w:r w:rsidR="007D550B" w:rsidRPr="007D550B">
          <w:rPr>
            <w:rStyle w:val="Hyperlink"/>
          </w:rPr>
          <w:t>CTL Teaching Assistantship Training Course</w:t>
        </w:r>
      </w:hyperlink>
    </w:p>
    <w:p w14:paraId="4E38E946" w14:textId="6DF11414" w:rsidR="007D550B" w:rsidRPr="007D550B" w:rsidRDefault="00B84574" w:rsidP="007D550B">
      <w:pPr>
        <w:pStyle w:val="Bullet1"/>
        <w:rPr>
          <w:rStyle w:val="Hyperlink"/>
        </w:rPr>
      </w:pPr>
      <w:hyperlink r:id="rId9" w:anchor="t=Index_1.htm" w:history="1">
        <w:r w:rsidR="007D550B" w:rsidRPr="007D550B">
          <w:rPr>
            <w:rStyle w:val="Hyperlink"/>
          </w:rPr>
          <w:t>CTL CoursePlus Technical Help Guide</w:t>
        </w:r>
      </w:hyperlink>
    </w:p>
    <w:sectPr w:rsidR="007D550B" w:rsidRPr="007D550B" w:rsidSect="00F515ED">
      <w:headerReference w:type="even" r:id="rId10"/>
      <w:headerReference w:type="default" r:id="rId11"/>
      <w:footerReference w:type="even" r:id="rId12"/>
      <w:footerReference w:type="default" r:id="rId13"/>
      <w:headerReference w:type="first" r:id="rId14"/>
      <w:footerReference w:type="first" r:id="rId15"/>
      <w:pgSz w:w="12240" w:h="15840"/>
      <w:pgMar w:top="1008" w:right="864" w:bottom="1008" w:left="86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E2132" w14:textId="77777777" w:rsidR="00B84574" w:rsidRDefault="00B84574" w:rsidP="000C261A">
      <w:r>
        <w:separator/>
      </w:r>
    </w:p>
    <w:p w14:paraId="08DC30AB" w14:textId="77777777" w:rsidR="00B84574" w:rsidRDefault="00B84574" w:rsidP="000C261A"/>
    <w:p w14:paraId="0243B7C3" w14:textId="77777777" w:rsidR="00B84574" w:rsidRDefault="00B84574" w:rsidP="000C261A"/>
    <w:p w14:paraId="7AED6AAF" w14:textId="77777777" w:rsidR="00B84574" w:rsidRDefault="00B84574" w:rsidP="000C261A"/>
    <w:p w14:paraId="0122BA49" w14:textId="77777777" w:rsidR="00B84574" w:rsidRDefault="00B84574" w:rsidP="000C261A"/>
  </w:endnote>
  <w:endnote w:type="continuationSeparator" w:id="0">
    <w:p w14:paraId="4127199B" w14:textId="77777777" w:rsidR="00B84574" w:rsidRDefault="00B84574" w:rsidP="000C261A">
      <w:r>
        <w:continuationSeparator/>
      </w:r>
    </w:p>
    <w:p w14:paraId="140E225F" w14:textId="77777777" w:rsidR="00B84574" w:rsidRDefault="00B84574" w:rsidP="000C261A"/>
    <w:p w14:paraId="7D494437" w14:textId="77777777" w:rsidR="00B84574" w:rsidRDefault="00B84574" w:rsidP="000C261A"/>
    <w:p w14:paraId="7ECAEA89" w14:textId="77777777" w:rsidR="00B84574" w:rsidRDefault="00B84574" w:rsidP="000C261A"/>
    <w:p w14:paraId="49949403" w14:textId="77777777" w:rsidR="00B84574" w:rsidRDefault="00B84574" w:rsidP="000C261A"/>
  </w:endnote>
  <w:endnote w:type="continuationNotice" w:id="1">
    <w:p w14:paraId="4BF70399" w14:textId="77777777" w:rsidR="00B84574" w:rsidRDefault="00B84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5B8F" w14:textId="77777777" w:rsidR="00436013" w:rsidRDefault="00436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852419"/>
      <w:docPartObj>
        <w:docPartGallery w:val="Page Numbers (Bottom of Page)"/>
        <w:docPartUnique/>
      </w:docPartObj>
    </w:sdtPr>
    <w:sdtEndPr/>
    <w:sdtContent>
      <w:p w14:paraId="46696061" w14:textId="47575440" w:rsidR="003853CA" w:rsidRDefault="0063719F" w:rsidP="008961E3">
        <w:pPr>
          <w:pStyle w:val="F1"/>
          <w:jc w:val="left"/>
        </w:pPr>
        <w:r w:rsidRPr="00CA0FFA">
          <w:t xml:space="preserve">Updated </w:t>
        </w:r>
        <w:r w:rsidR="00E53AD0" w:rsidRPr="00CA0FFA">
          <w:fldChar w:fldCharType="begin"/>
        </w:r>
        <w:r w:rsidR="00E53AD0" w:rsidRPr="00CA0FFA">
          <w:instrText xml:space="preserve"> DATE \@ "MMMM d, yyyy" </w:instrText>
        </w:r>
        <w:r w:rsidR="00E53AD0" w:rsidRPr="00CA0FFA">
          <w:fldChar w:fldCharType="separate"/>
        </w:r>
        <w:r w:rsidR="00B05D3C">
          <w:t>August 5, 2020</w:t>
        </w:r>
        <w:r w:rsidR="00E53AD0" w:rsidRPr="00CA0FFA">
          <w:fldChar w:fldCharType="end"/>
        </w:r>
        <w:r w:rsidR="008961E3">
          <w:tab/>
        </w:r>
        <w:r w:rsidR="008961E3">
          <w:tab/>
        </w:r>
        <w:r w:rsidR="00436013">
          <w:tab/>
        </w:r>
        <w:r w:rsidR="008961E3">
          <w:tab/>
        </w:r>
        <w:hyperlink r:id="rId1" w:history="1">
          <w:r w:rsidR="008961E3" w:rsidRPr="00436013">
            <w:rPr>
              <w:rStyle w:val="Hyperlink"/>
            </w:rPr>
            <w:t>jhsph.edu</w:t>
          </w:r>
        </w:hyperlink>
        <w:r w:rsidR="008961E3">
          <w:t xml:space="preserve">  </w:t>
        </w:r>
        <w:r w:rsidR="008E6CD3">
          <w:rPr>
            <w:rFonts w:ascii="Times New Roman" w:eastAsiaTheme="minorHAnsi" w:hAnsi="Times New Roman" w:cs="Times New Roman"/>
            <w:i w:val="0"/>
            <w:iCs w:val="0"/>
          </w:rPr>
          <w:t>▪︎</w:t>
        </w:r>
        <w:r w:rsidR="008961E3">
          <w:t xml:space="preserve"> </w:t>
        </w:r>
        <w:hyperlink r:id="rId2" w:history="1">
          <w:r w:rsidR="008961E3" w:rsidRPr="00436013">
            <w:rPr>
              <w:rStyle w:val="Hyperlink"/>
            </w:rPr>
            <w:t>ctl.jhsph.edu</w:t>
          </w:r>
        </w:hyperlink>
        <w:r w:rsidR="008961E3" w:rsidRPr="00CA0FFA">
          <mc:AlternateContent>
            <mc:Choice Requires="wps">
              <w:drawing>
                <wp:anchor distT="0" distB="0" distL="114300" distR="114300" simplePos="0" relativeHeight="251658241" behindDoc="0" locked="0" layoutInCell="1" allowOverlap="1" wp14:anchorId="498D28A1" wp14:editId="475C9343">
                  <wp:simplePos x="0" y="0"/>
                  <wp:positionH relativeFrom="column">
                    <wp:posOffset>-524256</wp:posOffset>
                  </wp:positionH>
                  <wp:positionV relativeFrom="paragraph">
                    <wp:posOffset>25400</wp:posOffset>
                  </wp:positionV>
                  <wp:extent cx="7731633"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77316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9A9BD5" id="Straight Connector 1"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2pt" to="56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" strokecolor="#ff7a00 [3204]" strokeweight=".5pt">
                  <v:stroke joinstyle="miter"/>
                </v:line>
              </w:pict>
            </mc:Fallback>
          </mc:AlternateContent>
        </w:r>
        <w:r w:rsidR="008961E3">
          <w:tab/>
        </w:r>
        <w:r w:rsidR="008961E3">
          <w:tab/>
        </w:r>
        <w:r w:rsidR="008961E3">
          <w:tab/>
        </w:r>
        <w:r w:rsidR="008961E3">
          <w:tab/>
        </w:r>
        <w:r w:rsidR="00436013">
          <w:tab/>
        </w:r>
        <w:r w:rsidR="008961E3" w:rsidRPr="00CA0FFA">
          <w:t xml:space="preserve">Page </w:t>
        </w:r>
        <w:r w:rsidR="008961E3" w:rsidRPr="00CA0FFA">
          <w:fldChar w:fldCharType="begin"/>
        </w:r>
        <w:r w:rsidR="008961E3" w:rsidRPr="00CA0FFA">
          <w:instrText xml:space="preserve"> PAGE   \* MERGEFORMAT </w:instrText>
        </w:r>
        <w:r w:rsidR="008961E3" w:rsidRPr="00CA0FFA">
          <w:fldChar w:fldCharType="separate"/>
        </w:r>
        <w:r w:rsidR="008961E3">
          <w:t>1</w:t>
        </w:r>
        <w:r w:rsidR="008961E3" w:rsidRPr="00CA0FF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1185C" w14:textId="77777777" w:rsidR="00436013" w:rsidRDefault="00436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8A23F" w14:textId="77777777" w:rsidR="00B84574" w:rsidRDefault="00B84574" w:rsidP="000C261A">
      <w:r>
        <w:separator/>
      </w:r>
    </w:p>
    <w:p w14:paraId="3B552DB8" w14:textId="77777777" w:rsidR="00B84574" w:rsidRDefault="00B84574" w:rsidP="000C261A"/>
    <w:p w14:paraId="4DC7B5B9" w14:textId="77777777" w:rsidR="00B84574" w:rsidRDefault="00B84574" w:rsidP="000C261A"/>
    <w:p w14:paraId="019357CC" w14:textId="77777777" w:rsidR="00B84574" w:rsidRDefault="00B84574" w:rsidP="000C261A"/>
    <w:p w14:paraId="0C9BDB92" w14:textId="77777777" w:rsidR="00B84574" w:rsidRDefault="00B84574" w:rsidP="000C261A"/>
  </w:footnote>
  <w:footnote w:type="continuationSeparator" w:id="0">
    <w:p w14:paraId="7282F579" w14:textId="77777777" w:rsidR="00B84574" w:rsidRDefault="00B84574" w:rsidP="000C261A">
      <w:r>
        <w:continuationSeparator/>
      </w:r>
    </w:p>
    <w:p w14:paraId="25100D0F" w14:textId="77777777" w:rsidR="00B84574" w:rsidRDefault="00B84574" w:rsidP="000C261A"/>
    <w:p w14:paraId="73D1B3B7" w14:textId="77777777" w:rsidR="00B84574" w:rsidRDefault="00B84574" w:rsidP="000C261A"/>
    <w:p w14:paraId="4EE86752" w14:textId="77777777" w:rsidR="00B84574" w:rsidRDefault="00B84574" w:rsidP="000C261A"/>
    <w:p w14:paraId="44D087BC" w14:textId="77777777" w:rsidR="00B84574" w:rsidRDefault="00B84574" w:rsidP="000C261A"/>
  </w:footnote>
  <w:footnote w:type="continuationNotice" w:id="1">
    <w:p w14:paraId="44B25858" w14:textId="77777777" w:rsidR="00B84574" w:rsidRDefault="00B845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2863" w14:textId="77777777" w:rsidR="00436013" w:rsidRDefault="00436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18D94" w14:textId="77777777" w:rsidR="009F601A" w:rsidRDefault="009F601A">
    <w:pPr>
      <w:pStyle w:val="Header"/>
    </w:pPr>
    <w:r w:rsidRPr="00FA6C9F">
      <w:rPr>
        <w:noProof/>
      </w:rPr>
      <w:drawing>
        <wp:anchor distT="0" distB="0" distL="0" distR="0" simplePos="0" relativeHeight="251658240" behindDoc="1" locked="1" layoutInCell="1" allowOverlap="0" wp14:anchorId="069B1332" wp14:editId="063C120D">
          <wp:simplePos x="0" y="0"/>
          <wp:positionH relativeFrom="column">
            <wp:posOffset>-550545</wp:posOffset>
          </wp:positionH>
          <wp:positionV relativeFrom="page">
            <wp:posOffset>459740</wp:posOffset>
          </wp:positionV>
          <wp:extent cx="7772400" cy="941705"/>
          <wp:effectExtent l="0" t="0" r="0" b="0"/>
          <wp:wrapTight wrapText="bothSides">
            <wp:wrapPolygon edited="0">
              <wp:start x="0" y="0"/>
              <wp:lineTo x="0" y="21265"/>
              <wp:lineTo x="21565" y="21265"/>
              <wp:lineTo x="21565"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_blue-0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417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C99F" w14:textId="77777777" w:rsidR="00436013" w:rsidRDefault="00436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940DE7"/>
    <w:multiLevelType w:val="hybridMultilevel"/>
    <w:tmpl w:val="B45CA38A"/>
    <w:lvl w:ilvl="0" w:tplc="5510CA1C">
      <w:start w:val="1"/>
      <w:numFmt w:val="bullet"/>
      <w:pStyle w:val="LastBullet1"/>
      <w:lvlText w:val=""/>
      <w:lvlJc w:val="left"/>
      <w:pPr>
        <w:ind w:left="648" w:hanging="288"/>
      </w:pPr>
      <w:rPr>
        <w:rFonts w:ascii="Symbol" w:hAnsi="Symbol" w:hint="default"/>
        <w:color w:val="C15105"/>
      </w:rPr>
    </w:lvl>
    <w:lvl w:ilvl="1" w:tplc="84E25AA2">
      <w:start w:val="1"/>
      <w:numFmt w:val="bullet"/>
      <w:pStyle w:val="Bullet2"/>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62AEB"/>
    <w:multiLevelType w:val="hybridMultilevel"/>
    <w:tmpl w:val="82A8E794"/>
    <w:lvl w:ilvl="0" w:tplc="B1DE3AEE">
      <w:start w:val="1"/>
      <w:numFmt w:val="bullet"/>
      <w:pStyle w:val="Bullet1"/>
      <w:lvlText w:val=""/>
      <w:lvlJc w:val="left"/>
      <w:pPr>
        <w:ind w:left="648" w:hanging="288"/>
      </w:pPr>
      <w:rPr>
        <w:rFonts w:ascii="Symbol" w:hAnsi="Symbol" w:hint="default"/>
        <w:color w:val="C15105"/>
      </w:rPr>
    </w:lvl>
    <w:lvl w:ilvl="1" w:tplc="747C419E">
      <w:start w:val="1"/>
      <w:numFmt w:val="bullet"/>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85993"/>
    <w:multiLevelType w:val="multilevel"/>
    <w:tmpl w:val="FCD8AFC0"/>
    <w:lvl w:ilvl="0">
      <w:start w:val="1"/>
      <w:numFmt w:val="bullet"/>
      <w:lvlText w:val=""/>
      <w:lvlJc w:val="left"/>
      <w:pPr>
        <w:ind w:left="648" w:hanging="288"/>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67EB8"/>
    <w:multiLevelType w:val="multilevel"/>
    <w:tmpl w:val="C5C80876"/>
    <w:lvl w:ilvl="0">
      <w:start w:val="1"/>
      <w:numFmt w:val="bullet"/>
      <w:lvlText w:val=""/>
      <w:lvlJc w:val="left"/>
      <w:pPr>
        <w:ind w:left="720" w:hanging="360"/>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B479F6"/>
    <w:multiLevelType w:val="multilevel"/>
    <w:tmpl w:val="74F2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442943"/>
    <w:multiLevelType w:val="hybridMultilevel"/>
    <w:tmpl w:val="74F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7"/>
  </w:num>
  <w:num w:numId="17">
    <w:abstractNumId w:val="16"/>
  </w:num>
  <w:num w:numId="18">
    <w:abstractNumId w:val="15"/>
  </w:num>
  <w:num w:numId="19">
    <w:abstractNumId w:val="11"/>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sDQzMrM0NDQ2NzRR0lEKTi0uzszPAykwrAUA9D4xeiwAAAA="/>
  </w:docVars>
  <w:rsids>
    <w:rsidRoot w:val="00673436"/>
    <w:rsid w:val="000104BC"/>
    <w:rsid w:val="00013FA4"/>
    <w:rsid w:val="000238CA"/>
    <w:rsid w:val="000729A1"/>
    <w:rsid w:val="000737FB"/>
    <w:rsid w:val="00085D46"/>
    <w:rsid w:val="00087ABD"/>
    <w:rsid w:val="00094586"/>
    <w:rsid w:val="000948A8"/>
    <w:rsid w:val="000A66FD"/>
    <w:rsid w:val="000C261A"/>
    <w:rsid w:val="000D2363"/>
    <w:rsid w:val="0011240D"/>
    <w:rsid w:val="00121CAF"/>
    <w:rsid w:val="001265AA"/>
    <w:rsid w:val="00130BC1"/>
    <w:rsid w:val="0013286B"/>
    <w:rsid w:val="001340E8"/>
    <w:rsid w:val="00145810"/>
    <w:rsid w:val="00160E5D"/>
    <w:rsid w:val="001634A4"/>
    <w:rsid w:val="00174856"/>
    <w:rsid w:val="001808FA"/>
    <w:rsid w:val="001854CD"/>
    <w:rsid w:val="00195241"/>
    <w:rsid w:val="001A70FA"/>
    <w:rsid w:val="001B40E1"/>
    <w:rsid w:val="001B71E0"/>
    <w:rsid w:val="001C0B17"/>
    <w:rsid w:val="001F2D28"/>
    <w:rsid w:val="00203F88"/>
    <w:rsid w:val="00214A8A"/>
    <w:rsid w:val="00214C4F"/>
    <w:rsid w:val="00231FF3"/>
    <w:rsid w:val="00276D7C"/>
    <w:rsid w:val="00287692"/>
    <w:rsid w:val="002C0220"/>
    <w:rsid w:val="002C6FAD"/>
    <w:rsid w:val="002D3AA8"/>
    <w:rsid w:val="002E3B1E"/>
    <w:rsid w:val="002E5DA8"/>
    <w:rsid w:val="003175C1"/>
    <w:rsid w:val="003359E3"/>
    <w:rsid w:val="0034020D"/>
    <w:rsid w:val="00354276"/>
    <w:rsid w:val="00356050"/>
    <w:rsid w:val="003618A8"/>
    <w:rsid w:val="0036371A"/>
    <w:rsid w:val="00366E1E"/>
    <w:rsid w:val="00373717"/>
    <w:rsid w:val="003853CA"/>
    <w:rsid w:val="003A31F2"/>
    <w:rsid w:val="003A3627"/>
    <w:rsid w:val="003A7DB7"/>
    <w:rsid w:val="003B3634"/>
    <w:rsid w:val="003C34E0"/>
    <w:rsid w:val="003E17E5"/>
    <w:rsid w:val="003F31CF"/>
    <w:rsid w:val="00404174"/>
    <w:rsid w:val="0041335D"/>
    <w:rsid w:val="004170A4"/>
    <w:rsid w:val="00420EB2"/>
    <w:rsid w:val="00421579"/>
    <w:rsid w:val="00436013"/>
    <w:rsid w:val="00467C82"/>
    <w:rsid w:val="0047299F"/>
    <w:rsid w:val="00472E87"/>
    <w:rsid w:val="00477A6C"/>
    <w:rsid w:val="00482A98"/>
    <w:rsid w:val="004938F5"/>
    <w:rsid w:val="0049587C"/>
    <w:rsid w:val="00495AAE"/>
    <w:rsid w:val="004A6175"/>
    <w:rsid w:val="004B5364"/>
    <w:rsid w:val="004C5F97"/>
    <w:rsid w:val="004D72B8"/>
    <w:rsid w:val="004F2D34"/>
    <w:rsid w:val="00513B06"/>
    <w:rsid w:val="00524388"/>
    <w:rsid w:val="00550C63"/>
    <w:rsid w:val="00552706"/>
    <w:rsid w:val="005643BA"/>
    <w:rsid w:val="00593BBA"/>
    <w:rsid w:val="00596CD9"/>
    <w:rsid w:val="005A32A2"/>
    <w:rsid w:val="005A5979"/>
    <w:rsid w:val="005F50CF"/>
    <w:rsid w:val="00601962"/>
    <w:rsid w:val="00607951"/>
    <w:rsid w:val="0062139B"/>
    <w:rsid w:val="006307C5"/>
    <w:rsid w:val="0063719F"/>
    <w:rsid w:val="00640FA6"/>
    <w:rsid w:val="00652F04"/>
    <w:rsid w:val="0065782C"/>
    <w:rsid w:val="00673436"/>
    <w:rsid w:val="006824D9"/>
    <w:rsid w:val="00695C53"/>
    <w:rsid w:val="006C1BC0"/>
    <w:rsid w:val="006D16C1"/>
    <w:rsid w:val="006D7883"/>
    <w:rsid w:val="006F4A8D"/>
    <w:rsid w:val="0071037E"/>
    <w:rsid w:val="00720313"/>
    <w:rsid w:val="007222D3"/>
    <w:rsid w:val="00724117"/>
    <w:rsid w:val="00741363"/>
    <w:rsid w:val="00752616"/>
    <w:rsid w:val="00771C5B"/>
    <w:rsid w:val="00785361"/>
    <w:rsid w:val="00790077"/>
    <w:rsid w:val="007B07C6"/>
    <w:rsid w:val="007B16FC"/>
    <w:rsid w:val="007C7156"/>
    <w:rsid w:val="007D550B"/>
    <w:rsid w:val="00800112"/>
    <w:rsid w:val="00803629"/>
    <w:rsid w:val="0080571B"/>
    <w:rsid w:val="008528E5"/>
    <w:rsid w:val="00866BB6"/>
    <w:rsid w:val="00875277"/>
    <w:rsid w:val="008961E3"/>
    <w:rsid w:val="008A14E5"/>
    <w:rsid w:val="008A6EE5"/>
    <w:rsid w:val="008B73DB"/>
    <w:rsid w:val="008C6CBE"/>
    <w:rsid w:val="008E6CD3"/>
    <w:rsid w:val="008F262D"/>
    <w:rsid w:val="009220FB"/>
    <w:rsid w:val="009249E9"/>
    <w:rsid w:val="0092512C"/>
    <w:rsid w:val="009338DA"/>
    <w:rsid w:val="0094027A"/>
    <w:rsid w:val="00955F73"/>
    <w:rsid w:val="009B656F"/>
    <w:rsid w:val="009B67DC"/>
    <w:rsid w:val="009D3D6D"/>
    <w:rsid w:val="009E2F8A"/>
    <w:rsid w:val="009F601A"/>
    <w:rsid w:val="00A27B16"/>
    <w:rsid w:val="00A35781"/>
    <w:rsid w:val="00A442A1"/>
    <w:rsid w:val="00A45E9D"/>
    <w:rsid w:val="00A62DCE"/>
    <w:rsid w:val="00A76F98"/>
    <w:rsid w:val="00A80C0F"/>
    <w:rsid w:val="00A8471B"/>
    <w:rsid w:val="00A86B9B"/>
    <w:rsid w:val="00AC389E"/>
    <w:rsid w:val="00AE10F9"/>
    <w:rsid w:val="00AF2ADF"/>
    <w:rsid w:val="00B05D3C"/>
    <w:rsid w:val="00B10E98"/>
    <w:rsid w:val="00B13D99"/>
    <w:rsid w:val="00B23A10"/>
    <w:rsid w:val="00B317E5"/>
    <w:rsid w:val="00B83922"/>
    <w:rsid w:val="00B84574"/>
    <w:rsid w:val="00BA1200"/>
    <w:rsid w:val="00BB58E9"/>
    <w:rsid w:val="00BC5639"/>
    <w:rsid w:val="00BD2FC2"/>
    <w:rsid w:val="00BE18FF"/>
    <w:rsid w:val="00BE2D1F"/>
    <w:rsid w:val="00BE34F7"/>
    <w:rsid w:val="00C14720"/>
    <w:rsid w:val="00C2028F"/>
    <w:rsid w:val="00C322F4"/>
    <w:rsid w:val="00C44A97"/>
    <w:rsid w:val="00C70291"/>
    <w:rsid w:val="00C91F8C"/>
    <w:rsid w:val="00CA0FFA"/>
    <w:rsid w:val="00CA54D5"/>
    <w:rsid w:val="00CE67EC"/>
    <w:rsid w:val="00CF3FAA"/>
    <w:rsid w:val="00D0624D"/>
    <w:rsid w:val="00D071FE"/>
    <w:rsid w:val="00D14D35"/>
    <w:rsid w:val="00D51B5E"/>
    <w:rsid w:val="00D5594B"/>
    <w:rsid w:val="00D87F26"/>
    <w:rsid w:val="00D90EA8"/>
    <w:rsid w:val="00DC6624"/>
    <w:rsid w:val="00DE1BC9"/>
    <w:rsid w:val="00DE2067"/>
    <w:rsid w:val="00DF184B"/>
    <w:rsid w:val="00DF208F"/>
    <w:rsid w:val="00E044D3"/>
    <w:rsid w:val="00E14E26"/>
    <w:rsid w:val="00E5321E"/>
    <w:rsid w:val="00E53AD0"/>
    <w:rsid w:val="00E71307"/>
    <w:rsid w:val="00E73AC0"/>
    <w:rsid w:val="00E76CC7"/>
    <w:rsid w:val="00EA3CDD"/>
    <w:rsid w:val="00EB0E7F"/>
    <w:rsid w:val="00EE2DCB"/>
    <w:rsid w:val="00EF0E4F"/>
    <w:rsid w:val="00EF1287"/>
    <w:rsid w:val="00EF4D55"/>
    <w:rsid w:val="00F15F64"/>
    <w:rsid w:val="00F25D46"/>
    <w:rsid w:val="00F355B7"/>
    <w:rsid w:val="00F515ED"/>
    <w:rsid w:val="00F670D7"/>
    <w:rsid w:val="00F73572"/>
    <w:rsid w:val="00F82A6F"/>
    <w:rsid w:val="00FA6C9F"/>
    <w:rsid w:val="00FB1A31"/>
    <w:rsid w:val="00FE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4601D"/>
  <w15:chartTrackingRefBased/>
  <w15:docId w15:val="{82B5BCAD-8255-434C-A67C-F64E85EF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C9"/>
    <w:pPr>
      <w:spacing w:after="0" w:line="240" w:lineRule="auto"/>
    </w:pPr>
    <w:rPr>
      <w:rFonts w:ascii="Calibri" w:hAnsi="Calibri"/>
      <w:color w:val="000000" w:themeColor="text1"/>
    </w:rPr>
  </w:style>
  <w:style w:type="paragraph" w:styleId="Heading1">
    <w:name w:val="heading 1"/>
    <w:basedOn w:val="Normal"/>
    <w:next w:val="Normal"/>
    <w:link w:val="Heading1Char"/>
    <w:uiPriority w:val="9"/>
    <w:qFormat/>
    <w:rsid w:val="009F601A"/>
    <w:pPr>
      <w:spacing w:after="360"/>
      <w:outlineLvl w:val="0"/>
    </w:pPr>
    <w:rPr>
      <w:rFonts w:ascii="Georgia" w:hAnsi="Georgia"/>
      <w:b/>
      <w:noProof/>
      <w:color w:val="808080" w:themeColor="background1" w:themeShade="80"/>
      <w:sz w:val="48"/>
    </w:rPr>
  </w:style>
  <w:style w:type="paragraph" w:styleId="Heading2">
    <w:name w:val="heading 2"/>
    <w:next w:val="Normal"/>
    <w:link w:val="Heading2Char"/>
    <w:uiPriority w:val="9"/>
    <w:unhideWhenUsed/>
    <w:qFormat/>
    <w:rsid w:val="003A3627"/>
    <w:pPr>
      <w:spacing w:before="120" w:after="120" w:line="240" w:lineRule="auto"/>
      <w:outlineLvl w:val="1"/>
    </w:pPr>
    <w:rPr>
      <w:rFonts w:ascii="Georgia" w:hAnsi="Georgia"/>
      <w:b/>
      <w:noProof/>
      <w:color w:val="4B8CCA"/>
      <w:sz w:val="28"/>
    </w:rPr>
  </w:style>
  <w:style w:type="paragraph" w:styleId="Heading3">
    <w:name w:val="heading 3"/>
    <w:basedOn w:val="Heading2"/>
    <w:next w:val="Normal"/>
    <w:link w:val="Heading3Char"/>
    <w:uiPriority w:val="9"/>
    <w:unhideWhenUsed/>
    <w:qFormat/>
    <w:rsid w:val="008A6EE5"/>
    <w:pPr>
      <w:spacing w:after="0"/>
      <w:outlineLvl w:val="2"/>
    </w:pPr>
    <w:rPr>
      <w:color w:val="000000" w:themeColor="text1"/>
    </w:rPr>
  </w:style>
  <w:style w:type="paragraph" w:styleId="Heading4">
    <w:name w:val="heading 4"/>
    <w:basedOn w:val="Normal"/>
    <w:next w:val="Normal"/>
    <w:uiPriority w:val="9"/>
    <w:unhideWhenUsed/>
    <w:qFormat/>
    <w:rsid w:val="00724117"/>
    <w:pPr>
      <w:spacing w:before="240"/>
      <w:outlineLvl w:val="3"/>
    </w:pPr>
    <w:rPr>
      <w:rFonts w:ascii="Tahoma" w:hAnsi="Tahoma"/>
      <w:b/>
    </w:rPr>
  </w:style>
  <w:style w:type="paragraph" w:styleId="Heading5">
    <w:name w:val="heading 5"/>
    <w:basedOn w:val="Normal"/>
    <w:next w:val="Normal"/>
    <w:link w:val="Heading5Char"/>
    <w:uiPriority w:val="9"/>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1A"/>
    <w:rPr>
      <w:rFonts w:ascii="Georgia" w:hAnsi="Georgia"/>
      <w:b/>
      <w:noProof/>
      <w:color w:val="808080" w:themeColor="background1" w:themeShade="80"/>
      <w:sz w:val="48"/>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8F262D"/>
    <w:pPr>
      <w:tabs>
        <w:tab w:val="center" w:pos="4680"/>
        <w:tab w:val="right" w:pos="9360"/>
      </w:tabs>
    </w:pPr>
  </w:style>
  <w:style w:type="character" w:customStyle="1" w:styleId="FooterChar">
    <w:name w:val="Footer Char"/>
    <w:basedOn w:val="DefaultParagraphFont"/>
    <w:link w:val="Footer"/>
    <w:uiPriority w:val="99"/>
    <w:rsid w:val="008F262D"/>
    <w:rPr>
      <w:rFonts w:ascii="Georgia" w:hAnsi="Georgia"/>
      <w:color w:val="000000" w:themeColor="text1"/>
    </w:rPr>
  </w:style>
  <w:style w:type="character" w:customStyle="1" w:styleId="Heading2Char">
    <w:name w:val="Heading 2 Char"/>
    <w:basedOn w:val="DefaultParagraphFont"/>
    <w:link w:val="Heading2"/>
    <w:uiPriority w:val="9"/>
    <w:rsid w:val="003A3627"/>
    <w:rPr>
      <w:rFonts w:ascii="Georgia" w:hAnsi="Georgia"/>
      <w:b/>
      <w:noProof/>
      <w:color w:val="4B8CCA"/>
      <w:sz w:val="28"/>
    </w:rPr>
  </w:style>
  <w:style w:type="character" w:customStyle="1" w:styleId="Heading3Char">
    <w:name w:val="Heading 3 Char"/>
    <w:basedOn w:val="DefaultParagraphFont"/>
    <w:link w:val="Heading3"/>
    <w:uiPriority w:val="9"/>
    <w:rsid w:val="008A6EE5"/>
    <w:rPr>
      <w:rFonts w:ascii="Tahoma" w:hAnsi="Tahoma"/>
      <w:b/>
      <w:noProof/>
      <w:color w:val="000000" w:themeColor="text1"/>
      <w:sz w:val="28"/>
    </w:rPr>
  </w:style>
  <w:style w:type="paragraph" w:styleId="ListParagraph">
    <w:name w:val="List Paragraph"/>
    <w:basedOn w:val="Normal"/>
    <w:uiPriority w:val="34"/>
    <w:unhideWhenUsed/>
    <w:qFormat/>
    <w:rsid w:val="001A70FA"/>
    <w:pPr>
      <w:ind w:left="720"/>
      <w:contextualSpacing/>
    </w:pPr>
  </w:style>
  <w:style w:type="paragraph" w:customStyle="1" w:styleId="Bullet1">
    <w:name w:val="Bullet1"/>
    <w:basedOn w:val="ListParagraph"/>
    <w:qFormat/>
    <w:rsid w:val="00DE1BC9"/>
    <w:pPr>
      <w:numPr>
        <w:numId w:val="19"/>
      </w:numPr>
    </w:pPr>
  </w:style>
  <w:style w:type="paragraph" w:customStyle="1" w:styleId="F1">
    <w:name w:val="F1"/>
    <w:basedOn w:val="Normal"/>
    <w:next w:val="Normal"/>
    <w:qFormat/>
    <w:rsid w:val="00CA0FFA"/>
    <w:pPr>
      <w:spacing w:before="120"/>
      <w:jc w:val="center"/>
    </w:pPr>
    <w:rPr>
      <w:i/>
      <w:iCs/>
      <w:noProof/>
      <w:sz w:val="20"/>
    </w:rPr>
  </w:style>
  <w:style w:type="paragraph" w:customStyle="1" w:styleId="Bullet2">
    <w:name w:val="Bullet2"/>
    <w:basedOn w:val="Normal"/>
    <w:qFormat/>
    <w:rsid w:val="00DE1BC9"/>
    <w:pPr>
      <w:numPr>
        <w:ilvl w:val="1"/>
        <w:numId w:val="22"/>
      </w:numPr>
      <w:ind w:left="1170" w:hanging="270"/>
      <w:contextualSpacing/>
    </w:pPr>
  </w:style>
  <w:style w:type="character" w:styleId="Hyperlink">
    <w:name w:val="Hyperlink"/>
    <w:basedOn w:val="DefaultParagraphFont"/>
    <w:uiPriority w:val="99"/>
    <w:unhideWhenUsed/>
    <w:rsid w:val="00FB1A31"/>
    <w:rPr>
      <w:color w:val="C15105"/>
      <w:u w:val="single"/>
    </w:rPr>
  </w:style>
  <w:style w:type="character" w:styleId="UnresolvedMention">
    <w:name w:val="Unresolved Mention"/>
    <w:basedOn w:val="DefaultParagraphFont"/>
    <w:uiPriority w:val="99"/>
    <w:semiHidden/>
    <w:unhideWhenUsed/>
    <w:rsid w:val="00FB1A31"/>
    <w:rPr>
      <w:color w:val="605E5C"/>
      <w:shd w:val="clear" w:color="auto" w:fill="E1DFDD"/>
    </w:rPr>
  </w:style>
  <w:style w:type="character" w:styleId="FollowedHyperlink">
    <w:name w:val="FollowedHyperlink"/>
    <w:basedOn w:val="DefaultParagraphFont"/>
    <w:uiPriority w:val="99"/>
    <w:semiHidden/>
    <w:unhideWhenUsed/>
    <w:rsid w:val="004D72B8"/>
    <w:rPr>
      <w:color w:val="A96EB6" w:themeColor="followedHyperlink"/>
      <w:u w:val="single"/>
    </w:rPr>
  </w:style>
  <w:style w:type="paragraph" w:customStyle="1" w:styleId="LastBullet1">
    <w:name w:val="Last Bullet1"/>
    <w:basedOn w:val="LastBullet2"/>
    <w:qFormat/>
    <w:rsid w:val="00FA6C9F"/>
    <w:pPr>
      <w:numPr>
        <w:ilvl w:val="0"/>
      </w:numPr>
    </w:pPr>
  </w:style>
  <w:style w:type="paragraph" w:customStyle="1" w:styleId="LastBullet2">
    <w:name w:val="Last Bullet2"/>
    <w:basedOn w:val="Bullet2"/>
    <w:next w:val="Bullet2"/>
    <w:qFormat/>
    <w:rsid w:val="004F2D34"/>
    <w:pPr>
      <w:spacing w:after="360"/>
      <w:ind w:left="1181" w:hanging="274"/>
    </w:pPr>
  </w:style>
  <w:style w:type="paragraph" w:customStyle="1" w:styleId="APA1">
    <w:name w:val="APA1"/>
    <w:qFormat/>
    <w:rsid w:val="006D16C1"/>
    <w:pPr>
      <w:ind w:left="720" w:hanging="720"/>
    </w:pPr>
    <w:rPr>
      <w:rFonts w:ascii="Calibri" w:hAnsi="Calibri"/>
      <w:color w:val="000000" w:themeColor="text1"/>
    </w:rPr>
  </w:style>
  <w:style w:type="character" w:styleId="CommentReference">
    <w:name w:val="annotation reference"/>
    <w:basedOn w:val="DefaultParagraphFont"/>
    <w:uiPriority w:val="99"/>
    <w:semiHidden/>
    <w:unhideWhenUsed/>
    <w:rsid w:val="00F25D46"/>
    <w:rPr>
      <w:sz w:val="16"/>
      <w:szCs w:val="16"/>
    </w:rPr>
  </w:style>
  <w:style w:type="paragraph" w:styleId="CommentText">
    <w:name w:val="annotation text"/>
    <w:basedOn w:val="Normal"/>
    <w:link w:val="CommentTextChar"/>
    <w:uiPriority w:val="99"/>
    <w:semiHidden/>
    <w:unhideWhenUsed/>
    <w:rsid w:val="00F25D46"/>
    <w:rPr>
      <w:sz w:val="20"/>
      <w:szCs w:val="20"/>
    </w:rPr>
  </w:style>
  <w:style w:type="character" w:customStyle="1" w:styleId="CommentTextChar">
    <w:name w:val="Comment Text Char"/>
    <w:basedOn w:val="DefaultParagraphFont"/>
    <w:link w:val="CommentText"/>
    <w:uiPriority w:val="99"/>
    <w:semiHidden/>
    <w:rsid w:val="00F25D46"/>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25D46"/>
    <w:rPr>
      <w:b/>
      <w:bCs/>
    </w:rPr>
  </w:style>
  <w:style w:type="character" w:customStyle="1" w:styleId="CommentSubjectChar">
    <w:name w:val="Comment Subject Char"/>
    <w:basedOn w:val="CommentTextChar"/>
    <w:link w:val="CommentSubject"/>
    <w:uiPriority w:val="99"/>
    <w:semiHidden/>
    <w:rsid w:val="00F25D46"/>
    <w:rPr>
      <w:rFonts w:ascii="Calibri" w:hAnsi="Calibri"/>
      <w:b/>
      <w:bCs/>
      <w:color w:val="000000" w:themeColor="text1"/>
      <w:sz w:val="20"/>
      <w:szCs w:val="20"/>
    </w:rPr>
  </w:style>
  <w:style w:type="paragraph" w:styleId="BalloonText">
    <w:name w:val="Balloon Text"/>
    <w:basedOn w:val="Normal"/>
    <w:link w:val="BalloonTextChar"/>
    <w:uiPriority w:val="99"/>
    <w:semiHidden/>
    <w:unhideWhenUsed/>
    <w:rsid w:val="00F25D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D46"/>
    <w:rPr>
      <w:rFonts w:ascii="Times New Roman" w:hAnsi="Times New Roman" w:cs="Times New Roman"/>
      <w:color w:val="000000" w:themeColor="text1"/>
      <w:sz w:val="18"/>
      <w:szCs w:val="18"/>
    </w:rPr>
  </w:style>
  <w:style w:type="paragraph" w:styleId="Revision">
    <w:name w:val="Revision"/>
    <w:hidden/>
    <w:uiPriority w:val="99"/>
    <w:semiHidden/>
    <w:rsid w:val="00F25D46"/>
    <w:pPr>
      <w:spacing w:after="0" w:line="240" w:lineRule="auto"/>
    </w:pPr>
    <w:rPr>
      <w:rFonts w:ascii="Calibri" w:hAnsi="Calibri"/>
      <w:color w:val="000000" w:themeColor="text1"/>
    </w:rPr>
  </w:style>
  <w:style w:type="paragraph" w:customStyle="1" w:styleId="LastPara">
    <w:name w:val="Last Para"/>
    <w:qFormat/>
    <w:rsid w:val="001265AA"/>
    <w:pPr>
      <w:spacing w:line="240" w:lineRule="auto"/>
    </w:pPr>
    <w:rPr>
      <w:rFonts w:ascii="Calibri" w:hAnsi="Calibri"/>
      <w:color w:val="000000" w:themeColor="text1"/>
    </w:rPr>
  </w:style>
  <w:style w:type="table" w:styleId="TableGrid">
    <w:name w:val="Table Grid"/>
    <w:basedOn w:val="TableNormal"/>
    <w:uiPriority w:val="39"/>
    <w:rsid w:val="00EF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EF4D5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79158">
      <w:bodyDiv w:val="1"/>
      <w:marLeft w:val="0"/>
      <w:marRight w:val="0"/>
      <w:marTop w:val="0"/>
      <w:marBottom w:val="0"/>
      <w:divBdr>
        <w:top w:val="none" w:sz="0" w:space="0" w:color="auto"/>
        <w:left w:val="none" w:sz="0" w:space="0" w:color="auto"/>
        <w:bottom w:val="none" w:sz="0" w:space="0" w:color="auto"/>
        <w:right w:val="none" w:sz="0" w:space="0" w:color="auto"/>
      </w:divBdr>
    </w:div>
    <w:div w:id="611593450">
      <w:bodyDiv w:val="1"/>
      <w:marLeft w:val="0"/>
      <w:marRight w:val="0"/>
      <w:marTop w:val="0"/>
      <w:marBottom w:val="0"/>
      <w:divBdr>
        <w:top w:val="none" w:sz="0" w:space="0" w:color="auto"/>
        <w:left w:val="none" w:sz="0" w:space="0" w:color="auto"/>
        <w:bottom w:val="none" w:sz="0" w:space="0" w:color="auto"/>
        <w:right w:val="none" w:sz="0" w:space="0" w:color="auto"/>
      </w:divBdr>
    </w:div>
    <w:div w:id="1459450528">
      <w:bodyDiv w:val="1"/>
      <w:marLeft w:val="0"/>
      <w:marRight w:val="0"/>
      <w:marTop w:val="0"/>
      <w:marBottom w:val="0"/>
      <w:divBdr>
        <w:top w:val="none" w:sz="0" w:space="0" w:color="auto"/>
        <w:left w:val="none" w:sz="0" w:space="0" w:color="auto"/>
        <w:bottom w:val="none" w:sz="0" w:space="0" w:color="auto"/>
        <w:right w:val="none" w:sz="0" w:space="0" w:color="auto"/>
      </w:divBdr>
    </w:div>
    <w:div w:id="16118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ctltteachingtoolkit/teaching-assistants/ta-train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y.jhsph.edu/sites/ctlt/Pages/resources.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tl.jhsph.edu/help/views/cpGuide/faculty/!SSL!/Responsive_HTML5/index.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tl.jhsph.edu/" TargetMode="External"/><Relationship Id="rId1" Type="http://schemas.openxmlformats.org/officeDocument/2006/relationships/hyperlink" Target="http://jhsph.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ice\Documents\A1_JHSPH%20CTL\A_Lectures\Virtual%20Teaching%20Project\ctl-stylesheet-june23%20(1).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ctl-stylesheet-june23 (1)</Template>
  <TotalTime>5</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How Do I Prepare to Self-Record a Lecture?</vt:lpstr>
    </vt:vector>
  </TitlesOfParts>
  <Manager/>
  <Company/>
  <LinksUpToDate>false</LinksUpToDate>
  <CharactersWithSpaces>4153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JHSPH Senior Teaching Assistant Virtual Classroom Checklist—Fall 2020</dc:title>
  <dc:subject/>
  <dc:creator>Johns Hopkins Bloomberg School of Public Health</dc:creator>
  <cp:keywords/>
  <dc:description>Author: Johns Hopkins University
The material in this document is subject to the copyright of the owners of the material and is being provided for educational purposes under rules of fair use for registered students in this course only. No additional copies of the copyrighted work may be made or distributed.
Template last modified June 5, 2020</dc:description>
  <cp:lastModifiedBy>Jolina Rice</cp:lastModifiedBy>
  <cp:revision>4</cp:revision>
  <cp:lastPrinted>2020-06-10T18:42:00Z</cp:lastPrinted>
  <dcterms:created xsi:type="dcterms:W3CDTF">2020-08-05T18:14:00Z</dcterms:created>
  <dcterms:modified xsi:type="dcterms:W3CDTF">2020-08-05T18:19:00Z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y fmtid="{D5CDD505-2E9C-101B-9397-08002B2CF9AE}" pid="3" name="MSIP_Label_72cd5554-7392-48bb-a738-f0f968bd337e_Enabled">
    <vt:lpwstr>true</vt:lpwstr>
  </property>
  <property fmtid="{D5CDD505-2E9C-101B-9397-08002B2CF9AE}" pid="4" name="MSIP_Label_72cd5554-7392-48bb-a738-f0f968bd337e_SetDate">
    <vt:lpwstr>2020-08-05T15:02:35Z</vt:lpwstr>
  </property>
  <property fmtid="{D5CDD505-2E9C-101B-9397-08002B2CF9AE}" pid="5" name="MSIP_Label_72cd5554-7392-48bb-a738-f0f968bd337e_Method">
    <vt:lpwstr>Standard</vt:lpwstr>
  </property>
  <property fmtid="{D5CDD505-2E9C-101B-9397-08002B2CF9AE}" pid="6" name="MSIP_Label_72cd5554-7392-48bb-a738-f0f968bd337e_Name">
    <vt:lpwstr>72cd5554-7392-48bb-a738-f0f968bd337e</vt:lpwstr>
  </property>
  <property fmtid="{D5CDD505-2E9C-101B-9397-08002B2CF9AE}" pid="7" name="MSIP_Label_72cd5554-7392-48bb-a738-f0f968bd337e_SiteId">
    <vt:lpwstr>9fa4f438-b1e6-473b-803f-86f8aedf0dec</vt:lpwstr>
  </property>
  <property fmtid="{D5CDD505-2E9C-101B-9397-08002B2CF9AE}" pid="8" name="MSIP_Label_72cd5554-7392-48bb-a738-f0f968bd337e_ActionId">
    <vt:lpwstr>3042884e-1efc-46c2-8270-000013cf98c3</vt:lpwstr>
  </property>
  <property fmtid="{D5CDD505-2E9C-101B-9397-08002B2CF9AE}" pid="9" name="MSIP_Label_72cd5554-7392-48bb-a738-f0f968bd337e_ContentBits">
    <vt:lpwstr>0</vt:lpwstr>
  </property>
</Properties>
</file>